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D154" w14:textId="6207548D" w:rsidR="009E672A" w:rsidRDefault="00582C2C" w:rsidP="00582C2C">
      <w:pPr>
        <w:rPr>
          <w:rFonts w:ascii="Calibri" w:eastAsia="Calibri" w:hAnsi="Calibri" w:cs="Times New Roman"/>
          <w:i/>
          <w:iCs/>
          <w:kern w:val="0"/>
          <w14:ligatures w14:val="none"/>
        </w:rPr>
      </w:pPr>
      <w:r>
        <w:rPr>
          <w:rFonts w:ascii="Calibri" w:eastAsia="Calibri" w:hAnsi="Calibri" w:cs="Times New Roman"/>
          <w:i/>
          <w:iCs/>
          <w:kern w:val="0"/>
          <w14:ligatures w14:val="none"/>
        </w:rPr>
        <w:t xml:space="preserve">NEP Terms and Conditions </w:t>
      </w:r>
      <w:r w:rsidRPr="00582C2C">
        <w:rPr>
          <w:rFonts w:ascii="Calibri" w:eastAsia="Calibri" w:hAnsi="Calibri" w:cs="Times New Roman"/>
          <w:i/>
          <w:iCs/>
          <w:kern w:val="0"/>
          <w14:ligatures w14:val="none"/>
        </w:rPr>
        <w:t>Updates</w:t>
      </w:r>
      <w:r w:rsidR="009E672A">
        <w:rPr>
          <w:rFonts w:ascii="Calibri" w:eastAsia="Calibri" w:hAnsi="Calibri" w:cs="Times New Roman"/>
          <w:i/>
          <w:iCs/>
          <w:kern w:val="0"/>
          <w14:ligatures w14:val="none"/>
        </w:rPr>
        <w:t xml:space="preserve"> for FY24 Agreements </w:t>
      </w:r>
    </w:p>
    <w:p w14:paraId="7BAB6EA6" w14:textId="77777777" w:rsidR="00582C2C" w:rsidRDefault="00582C2C" w:rsidP="00582C2C">
      <w:pPr>
        <w:autoSpaceDE w:val="0"/>
        <w:autoSpaceDN w:val="0"/>
        <w:adjustRightInd w:val="0"/>
        <w:spacing w:after="0" w:line="240" w:lineRule="auto"/>
        <w:rPr>
          <w:rFonts w:ascii="TimesNewRoman" w:hAnsi="TimesNewRoman" w:cs="TimesNewRoman"/>
          <w:color w:val="000000"/>
          <w:kern w:val="0"/>
          <w:sz w:val="21"/>
          <w:szCs w:val="21"/>
        </w:rPr>
      </w:pPr>
    </w:p>
    <w:p w14:paraId="265822CB" w14:textId="77777777" w:rsidR="00582C2C" w:rsidRPr="00967F34" w:rsidRDefault="00582C2C" w:rsidP="00582C2C">
      <w:pPr>
        <w:autoSpaceDE w:val="0"/>
        <w:autoSpaceDN w:val="0"/>
        <w:adjustRightInd w:val="0"/>
        <w:spacing w:after="0" w:line="240" w:lineRule="auto"/>
        <w:rPr>
          <w:rFonts w:ascii="Calibri" w:hAnsi="Calibri" w:cs="Calibri"/>
          <w:b/>
          <w:bCs/>
          <w:color w:val="000000"/>
          <w:kern w:val="0"/>
          <w:sz w:val="21"/>
          <w:szCs w:val="21"/>
        </w:rPr>
      </w:pPr>
      <w:r w:rsidRPr="00967F34">
        <w:rPr>
          <w:rFonts w:ascii="Calibri" w:hAnsi="Calibri" w:cs="Calibri"/>
          <w:b/>
          <w:bCs/>
          <w:color w:val="000000"/>
          <w:kern w:val="0"/>
          <w:sz w:val="21"/>
          <w:szCs w:val="21"/>
        </w:rPr>
        <w:t>SPECIAL TERMS AND CONDITIONS</w:t>
      </w:r>
    </w:p>
    <w:p w14:paraId="1E3B7AA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Agreement Conditions</w:t>
      </w:r>
    </w:p>
    <w:p w14:paraId="4F5A345B"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38C6AB8D"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NEP EPA Programmatic Conditions</w:t>
      </w:r>
    </w:p>
    <w:p w14:paraId="17920505"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38B01591"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and any sub-recipient must comply with the applicable EPA general terms and conditions outlined below.</w:t>
      </w:r>
    </w:p>
    <w:p w14:paraId="7A23A1FB"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44C601FF" w14:textId="77DF88DD"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These terms and conditions are in addition to the assurances and certifications made as part of the award and terms, conditions or restrictions reflected on the official assistance award document.</w:t>
      </w:r>
    </w:p>
    <w:p w14:paraId="70D6BFCF"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7B4771BE" w14:textId="4BE42C7C" w:rsidR="00582C2C" w:rsidRPr="00967F34" w:rsidRDefault="00582C2C" w:rsidP="00582C2C">
      <w:pPr>
        <w:pStyle w:val="ListParagraph"/>
        <w:numPr>
          <w:ilvl w:val="0"/>
          <w:numId w:val="1"/>
        </w:num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Semi-Annual Performance Reports – FEATS Reporting</w:t>
      </w:r>
    </w:p>
    <w:p w14:paraId="27ADA6C9" w14:textId="77777777" w:rsidR="00582C2C" w:rsidRPr="00967F34" w:rsidRDefault="00582C2C" w:rsidP="00582C2C">
      <w:pPr>
        <w:pStyle w:val="ListParagraph"/>
        <w:autoSpaceDE w:val="0"/>
        <w:autoSpaceDN w:val="0"/>
        <w:adjustRightInd w:val="0"/>
        <w:spacing w:after="0" w:line="240" w:lineRule="auto"/>
        <w:rPr>
          <w:rFonts w:ascii="Calibri" w:hAnsi="Calibri" w:cs="Calibri"/>
          <w:color w:val="000000"/>
          <w:kern w:val="0"/>
          <w:sz w:val="21"/>
          <w:szCs w:val="21"/>
        </w:rPr>
      </w:pPr>
    </w:p>
    <w:p w14:paraId="470A032B" w14:textId="70EE2BC2"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shall submit performance reports, also known as Financial and Ecosystem Accounting Tracking Systems (FEATS) reports, every six (6) months during the life of the project. Reports are due 15 calendar days after the end of each reporting period. The reporting periods shall end March 31 and September 30th of each calendar year. Reports shall be submitted to the ECOLOGY Project Manager and will be provided electronically.</w:t>
      </w:r>
    </w:p>
    <w:p w14:paraId="4B536F21"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36F4336D" w14:textId="263CDA08"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In accordance with 2 CFR 200.328, as appropriate, the RECIPIENT agrees to submit performance reports that include brief information on each of the following areas:</w:t>
      </w:r>
    </w:p>
    <w:p w14:paraId="0CF3470F" w14:textId="77777777" w:rsidR="00582C2C" w:rsidRPr="00967F34" w:rsidRDefault="00582C2C" w:rsidP="00582C2C">
      <w:pPr>
        <w:pStyle w:val="ListParagraph"/>
        <w:numPr>
          <w:ilvl w:val="0"/>
          <w:numId w:val="2"/>
        </w:num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A comparison of actual accomplishments to the outputs/outcomes established in the assistance agreement work plan for the </w:t>
      </w:r>
      <w:proofErr w:type="gramStart"/>
      <w:r w:rsidRPr="00967F34">
        <w:rPr>
          <w:rFonts w:ascii="Calibri" w:hAnsi="Calibri" w:cs="Calibri"/>
          <w:color w:val="000000"/>
          <w:kern w:val="0"/>
          <w:sz w:val="21"/>
          <w:szCs w:val="21"/>
        </w:rPr>
        <w:t>period;</w:t>
      </w:r>
      <w:proofErr w:type="gramEnd"/>
      <w:r w:rsidRPr="00967F34">
        <w:rPr>
          <w:rFonts w:ascii="Calibri" w:hAnsi="Calibri" w:cs="Calibri"/>
          <w:color w:val="000000"/>
          <w:kern w:val="0"/>
          <w:sz w:val="21"/>
          <w:szCs w:val="21"/>
        </w:rPr>
        <w:t xml:space="preserve"> </w:t>
      </w:r>
    </w:p>
    <w:p w14:paraId="0A0E9F40" w14:textId="77777777" w:rsidR="00582C2C" w:rsidRPr="00967F34" w:rsidRDefault="00582C2C" w:rsidP="00582C2C">
      <w:pPr>
        <w:pStyle w:val="ListParagraph"/>
        <w:numPr>
          <w:ilvl w:val="0"/>
          <w:numId w:val="2"/>
        </w:num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The reasons why established goals were not met, if </w:t>
      </w:r>
      <w:proofErr w:type="gramStart"/>
      <w:r w:rsidRPr="00967F34">
        <w:rPr>
          <w:rFonts w:ascii="Calibri" w:hAnsi="Calibri" w:cs="Calibri"/>
          <w:color w:val="000000"/>
          <w:kern w:val="0"/>
          <w:sz w:val="21"/>
          <w:szCs w:val="21"/>
        </w:rPr>
        <w:t>appropriate;</w:t>
      </w:r>
      <w:proofErr w:type="gramEnd"/>
    </w:p>
    <w:p w14:paraId="093A241B" w14:textId="782DA48D" w:rsidR="00582C2C" w:rsidRPr="00967F34" w:rsidRDefault="00582C2C" w:rsidP="00582C2C">
      <w:pPr>
        <w:pStyle w:val="ListParagraph"/>
        <w:numPr>
          <w:ilvl w:val="0"/>
          <w:numId w:val="2"/>
        </w:num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Additional pertinent information including, when appropriate, analysis and explanation of cost overruns or high unit costs.</w:t>
      </w:r>
    </w:p>
    <w:p w14:paraId="153B7D41" w14:textId="77777777" w:rsidR="00582C2C" w:rsidRPr="00967F34" w:rsidRDefault="00582C2C" w:rsidP="00582C2C">
      <w:pPr>
        <w:pStyle w:val="ListParagraph"/>
        <w:autoSpaceDE w:val="0"/>
        <w:autoSpaceDN w:val="0"/>
        <w:adjustRightInd w:val="0"/>
        <w:spacing w:after="0" w:line="240" w:lineRule="auto"/>
        <w:rPr>
          <w:rFonts w:ascii="Calibri" w:hAnsi="Calibri" w:cs="Calibri"/>
          <w:color w:val="000000"/>
          <w:kern w:val="0"/>
          <w:sz w:val="21"/>
          <w:szCs w:val="21"/>
        </w:rPr>
      </w:pPr>
    </w:p>
    <w:p w14:paraId="421039BB" w14:textId="2B4271CC"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In addition to the semi-annual performance reports, the RECIPIENT shall immediately notify the ECOLOGY Project Manager of developments that have a significant impact on the award-supported activities. As appropriate, the recipient agrees to inform the ECOLOGY Project Manager as soon as problems, delays or adverse conditions become known which will materially impair the ability to meet the outputs/outcomes specified in the assistance agreement work plan. This notification shall include a statement of the action taken or contemplated, and any assistance needed to resolve the situation.</w:t>
      </w:r>
    </w:p>
    <w:p w14:paraId="3C9C748A"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038396A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B. Final Performance Report – FEATS Reporting</w:t>
      </w:r>
    </w:p>
    <w:p w14:paraId="21117693" w14:textId="0A41638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The RECIPIENT shall submit a final performance report through FEATS, which is due 30 calendar days after the expiration or termination of the grant. The report shall be submitted to the ECOLOGY Project Manager and must be provided electronically. The report shall generally contain the same information as in the periodic </w:t>
      </w:r>
      <w:proofErr w:type="gramStart"/>
      <w:r w:rsidRPr="00967F34">
        <w:rPr>
          <w:rFonts w:ascii="Calibri" w:hAnsi="Calibri" w:cs="Calibri"/>
          <w:color w:val="000000"/>
          <w:kern w:val="0"/>
          <w:sz w:val="21"/>
          <w:szCs w:val="21"/>
        </w:rPr>
        <w:t>reports, but</w:t>
      </w:r>
      <w:proofErr w:type="gramEnd"/>
      <w:r w:rsidRPr="00967F34">
        <w:rPr>
          <w:rFonts w:ascii="Calibri" w:hAnsi="Calibri" w:cs="Calibri"/>
          <w:color w:val="000000"/>
          <w:kern w:val="0"/>
          <w:sz w:val="21"/>
          <w:szCs w:val="21"/>
        </w:rPr>
        <w:t xml:space="preserve"> should cover the entire project period.</w:t>
      </w:r>
    </w:p>
    <w:p w14:paraId="0BB61B8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35FEA0F9"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C. Information Collection Requirements</w:t>
      </w:r>
    </w:p>
    <w:p w14:paraId="152C813E" w14:textId="02902D8E"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agrees to comply with the requirements of the Paperwork Reduction Act in completing the project. If the scope of work includes a survey, a questionnaire or similar information-gathering activity, the Paperwork Reduction Act of 1995 (44 U.S.C. 3501 et seq.), requires ECOLOGY clearance prior to the recipient’s collection of information by means of identical questions posed to 10 or more persons.</w:t>
      </w:r>
    </w:p>
    <w:p w14:paraId="738CD6E6" w14:textId="0999F58B"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lastRenderedPageBreak/>
        <w:t>The RECIPIENT will provide to the ECOLOGY Project Manager the following information: (1) description of the information to be collected; (2) explanation of the need for the information; and (3) to whom the survey is being directed.</w:t>
      </w:r>
    </w:p>
    <w:p w14:paraId="6D272168"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7D1D1A8E"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D. Recognition of EPA Funding</w:t>
      </w:r>
    </w:p>
    <w:p w14:paraId="2A59D5F6" w14:textId="64EBCBC8"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agrees that all reports, documents, signage, videos, or other media, developed as part of this agreement shall contain the following statement:</w:t>
      </w:r>
    </w:p>
    <w:p w14:paraId="2559477E" w14:textId="000C428F"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“This project has been funded wholly or in part by the United States Environmental Protection Agency under assistance agreement PC-01J95801-2 to the Washington State Department of Ecology. The contents of this document do not necessarily reflect the views and policies of the Environmental Protection Agency, nor does mention of trade names or commercial products constitute endorsement or recommendation for use.”</w:t>
      </w:r>
    </w:p>
    <w:p w14:paraId="5CA32C2F"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6D188423"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E. Annual Conferences</w:t>
      </w:r>
    </w:p>
    <w:p w14:paraId="6D646378" w14:textId="1BD77CD9"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The RECIPIENT may attend one or more appropriate conferences each year, which may be within the Puget Sound region. The specific conferences will be determined in consultation with the ECOLOGY Project Manager. The purpose of this requirement is to provide recipients with opportunities to learn about and benefit from other relevant initiatives and programs that relate to the funded work; to exchange information about their funded work with organizations that may benefit from their experience; and </w:t>
      </w:r>
      <w:proofErr w:type="gramStart"/>
      <w:r w:rsidRPr="00967F34">
        <w:rPr>
          <w:rFonts w:ascii="Calibri" w:hAnsi="Calibri" w:cs="Calibri"/>
          <w:color w:val="000000"/>
          <w:kern w:val="0"/>
          <w:sz w:val="21"/>
          <w:szCs w:val="21"/>
        </w:rPr>
        <w:t>generally</w:t>
      </w:r>
      <w:proofErr w:type="gramEnd"/>
      <w:r w:rsidRPr="00967F34">
        <w:rPr>
          <w:rFonts w:ascii="Calibri" w:hAnsi="Calibri" w:cs="Calibri"/>
          <w:color w:val="000000"/>
          <w:kern w:val="0"/>
          <w:sz w:val="21"/>
          <w:szCs w:val="21"/>
        </w:rPr>
        <w:t xml:space="preserve"> to raise awareness within the Puget Sound, Salish Sea, and large aquatic ecosystem protection and restoration communities of the funded work. Example of potentially relevant conferences include, but are not limited to, the biennial Salish Sea Ecosystem </w:t>
      </w:r>
      <w:proofErr w:type="gramStart"/>
      <w:r w:rsidRPr="00967F34">
        <w:rPr>
          <w:rFonts w:ascii="Calibri" w:hAnsi="Calibri" w:cs="Calibri"/>
          <w:color w:val="000000"/>
          <w:kern w:val="0"/>
          <w:sz w:val="21"/>
          <w:szCs w:val="21"/>
        </w:rPr>
        <w:t>Conference;</w:t>
      </w:r>
      <w:proofErr w:type="gramEnd"/>
      <w:r w:rsidRPr="00967F34">
        <w:rPr>
          <w:rFonts w:ascii="Calibri" w:hAnsi="Calibri" w:cs="Calibri"/>
          <w:color w:val="000000"/>
          <w:kern w:val="0"/>
          <w:sz w:val="21"/>
          <w:szCs w:val="21"/>
        </w:rPr>
        <w:t xml:space="preserve"> local or regional meetings of Tribal, professional, scientific, or other relevant</w:t>
      </w:r>
    </w:p>
    <w:p w14:paraId="00415738" w14:textId="1179FE9A"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associations. Specific conferences will depend on the nature of the work proposed. The RECIPIENT will be allowed to use award funds to pay for travel and lodging. Recipient should include anticipated costs for attending conferences in their proposed budget.</w:t>
      </w:r>
    </w:p>
    <w:p w14:paraId="0DC2DBEF"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51BBC799" w14:textId="144A9F02"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F. Peer Review</w:t>
      </w:r>
    </w:p>
    <w:p w14:paraId="5322B445" w14:textId="7B0FA168"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results of this project may affect management decisions relating to Puget Sound. Prior to finalizing any significant technical products, the RECIPIENT must solicit advice, review and feedback from a technical review or advisory group consisting of relevant subject matter specialists. A record of comments and a brief description of how respective comments are addressed by the RECIPIENT will be provided to the ECOLOGY Project Manager prior to releasing any final reports or products resulting from the funded study.</w:t>
      </w:r>
    </w:p>
    <w:p w14:paraId="7BE07330"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756A98F3"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G. WQX Requirement</w:t>
      </w:r>
    </w:p>
    <w:p w14:paraId="6F209B3D" w14:textId="41A5C8CC"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The RECIPIENT shall institute standardized reporting requirements into their work plans and include such costs in their budgets. All water quality data resulting from this funding agreement and generated in accordance with an ECOLOGY approved Quality Assurance Project </w:t>
      </w:r>
      <w:proofErr w:type="gramStart"/>
      <w:r w:rsidRPr="00967F34">
        <w:rPr>
          <w:rFonts w:ascii="Calibri" w:hAnsi="Calibri" w:cs="Calibri"/>
          <w:color w:val="000000"/>
          <w:kern w:val="0"/>
          <w:sz w:val="21"/>
          <w:szCs w:val="21"/>
        </w:rPr>
        <w:t>Plan(</w:t>
      </w:r>
      <w:proofErr w:type="gramEnd"/>
      <w:r w:rsidRPr="00967F34">
        <w:rPr>
          <w:rFonts w:ascii="Calibri" w:hAnsi="Calibri" w:cs="Calibri"/>
          <w:color w:val="000000"/>
          <w:kern w:val="0"/>
          <w:sz w:val="21"/>
          <w:szCs w:val="21"/>
        </w:rPr>
        <w:t>QAPP)as a result of this agreement, either directly or by subaward, is required to be entered into the Water Quality Portal (WQP) using either WQX or WQX web. Water quality data appropriate for the Water Quality Portal (WQP) include physical, chemical, and biological sample results for water, sediment and fish tissue. The data includes toxicity data, microbiological data, and the metrics and indices generated from biological and habitat data. The Water</w:t>
      </w:r>
    </w:p>
    <w:p w14:paraId="4E46586B" w14:textId="5081ED5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Quality Exchange (WQX) is the water data schema associated with the EPA, State and Tribal Exchange Network. Using the WQX schema partners map their database structure to the Water Quality Portal structure. WQX web is a web-based tool to convert data into the WQX format for smaller data generators that are not direct partners on the Exchange Network. More information about WQX, WQX web, and the Water Quality Portal, including tutorials, can be found at https://www.epa.gov/waterdata/water-quality-data-wqx</w:t>
      </w:r>
    </w:p>
    <w:p w14:paraId="613AE59D" w14:textId="209FCAF2"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If activities submitted as match for this federal assistance agreement involve the generation of water quality data, the resulting information must be publicly accessible in the Water Quality Portal or some other </w:t>
      </w:r>
      <w:r w:rsidRPr="00967F34">
        <w:rPr>
          <w:rFonts w:ascii="Calibri" w:hAnsi="Calibri" w:cs="Calibri"/>
          <w:color w:val="000000"/>
          <w:kern w:val="0"/>
          <w:sz w:val="21"/>
          <w:szCs w:val="21"/>
        </w:rPr>
        <w:lastRenderedPageBreak/>
        <w:t>database. RECIPIENTS are encouraged to develop a cross walk between any non-WQX database utilized for the storage of water quality data associated with match activities and EPA’s Water Quality Exchange (WQX).</w:t>
      </w:r>
    </w:p>
    <w:p w14:paraId="0D85D33A"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2B87A701"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H. Riparian Buffers</w:t>
      </w:r>
    </w:p>
    <w:p w14:paraId="423B64C9" w14:textId="32F35AC6"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Riparian buffer restoration projects in agricultural areas shall be consistent with the interim riparian buffer recommendations provided to EPA and the Natural Resource Conservation Service by National Marine Fisheries Service letters of January 30, 2013 (stamp received date - February 4, 2013) and April 9, 2013 (stamp received date – April 16, 2013), or the October 28, </w:t>
      </w:r>
      <w:proofErr w:type="gramStart"/>
      <w:r w:rsidRPr="00967F34">
        <w:rPr>
          <w:rFonts w:ascii="Calibri" w:hAnsi="Calibri" w:cs="Calibri"/>
          <w:color w:val="000000"/>
          <w:kern w:val="0"/>
          <w:sz w:val="21"/>
          <w:szCs w:val="21"/>
        </w:rPr>
        <w:t>2013</w:t>
      </w:r>
      <w:proofErr w:type="gramEnd"/>
      <w:r w:rsidRPr="00967F34">
        <w:rPr>
          <w:rFonts w:ascii="Calibri" w:hAnsi="Calibri" w:cs="Calibri"/>
          <w:color w:val="000000"/>
          <w:kern w:val="0"/>
          <w:sz w:val="21"/>
          <w:szCs w:val="21"/>
        </w:rPr>
        <w:t xml:space="preserve"> guidance. The RECIPIENT shall submit in writing a projects' consistency with the recommendations referenced above. When developing project proposals, the RECIPIENT should consider the extent to which proposals include appropriate riparian buffers or otherwise address pollution sources on other water courses on the properties in the project area to support water quality and salmon recovery. Deviations can only be obtained through an exception approved by ECOLOGY. </w:t>
      </w:r>
      <w:proofErr w:type="gramStart"/>
      <w:r w:rsidRPr="00967F34">
        <w:rPr>
          <w:rFonts w:ascii="Calibri" w:hAnsi="Calibri" w:cs="Calibri"/>
          <w:color w:val="000000"/>
          <w:kern w:val="0"/>
          <w:sz w:val="21"/>
          <w:szCs w:val="21"/>
        </w:rPr>
        <w:t>In order for</w:t>
      </w:r>
      <w:proofErr w:type="gramEnd"/>
      <w:r w:rsidRPr="00967F34">
        <w:rPr>
          <w:rFonts w:ascii="Calibri" w:hAnsi="Calibri" w:cs="Calibri"/>
          <w:color w:val="000000"/>
          <w:kern w:val="0"/>
          <w:sz w:val="21"/>
          <w:szCs w:val="21"/>
        </w:rPr>
        <w:t xml:space="preserve"> ECOLOGY to evaluate a request for an exception, the RECIPIENT must submit the scientific rationale demonstrating adequacy of buffers for supporting water quality and salmon recovery. The request must summarize tribal input on the scientific rationale or other relevant issues. The scientific rationale could be developed from sources such as site-specific assessment data, salmon recovery plans, Total Maximum Daily Loads (TMDLs) and the state nonpoint plan. ECOLOGY will confer with EPA, the National Oceanic and Atmospheric Administration (NOAA) and the Washington Department of Ecology and provide the opportunity for affected tribes to consult with ECOLOGY before making a final decision on a deviation request.</w:t>
      </w:r>
    </w:p>
    <w:p w14:paraId="1737F0C3"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7B964AD5"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 International Travel (Including Canada)</w:t>
      </w:r>
    </w:p>
    <w:p w14:paraId="14FC9F2B" w14:textId="19C2E175"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All International Travel must be approved by ECOLOGY BEFORE travel occurs. Even a brief trip to a foreign country, for example to attend a conference, requires OITA approval. Please contact your ECOLOGY Project Manager as soon as possible if travel is planned out of the country, including Canada and/or Mexico, so that they can obtain appropriate approvals from EPA Headquarters. If you have questions, please contact your ECOLOGY Project Manager.</w:t>
      </w:r>
    </w:p>
    <w:p w14:paraId="6DBBA813"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3A730159"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J. Geospatial Data Standards</w:t>
      </w:r>
    </w:p>
    <w:p w14:paraId="61BFA2A8" w14:textId="13F72250"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All geospatial data created must be consistent with Federal Geographic Data Committee (FGDC) endorsed standards. Information on these standards may be found at </w:t>
      </w:r>
      <w:hyperlink r:id="rId5" w:history="1">
        <w:r w:rsidRPr="00967F34">
          <w:rPr>
            <w:rStyle w:val="Hyperlink"/>
            <w:rFonts w:ascii="Calibri" w:hAnsi="Calibri" w:cs="Calibri"/>
            <w:kern w:val="0"/>
            <w:sz w:val="21"/>
            <w:szCs w:val="21"/>
          </w:rPr>
          <w:t>www.fgdc.gov</w:t>
        </w:r>
      </w:hyperlink>
    </w:p>
    <w:p w14:paraId="29306700"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0FCFE06D"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K. Lobbying and Litigation</w:t>
      </w:r>
    </w:p>
    <w:p w14:paraId="34E15D7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All RECIPIENTS,</w:t>
      </w:r>
    </w:p>
    <w:p w14:paraId="6E1F5603" w14:textId="5F67B92E"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i. The chief executive officer of the RECIPIENT organization shall ensure that no grant funds awarded under this assistance agreement are used to engage in lobbying of the Federal Government or in litigation against the U.S. unless authorized under existing law. The RECIPIENT shall abide by the Cost Principles available at 2 CFR 200 which generally prohibits the use of federal grant funds for litigation against the U.S. or for lobbying or other political activities. </w:t>
      </w:r>
    </w:p>
    <w:p w14:paraId="61DFD5C1" w14:textId="4CB8FE7F"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ii. The RECIPIENT agrees to comply with Title 40 CFR Part 34, New Restrictions on Lobbying. The RECIPIENT shall include the language of this provision in award documents for all subawards exceeding </w:t>
      </w:r>
      <w:proofErr w:type="gramStart"/>
      <w:r w:rsidRPr="00967F34">
        <w:rPr>
          <w:rFonts w:ascii="Calibri" w:hAnsi="Calibri" w:cs="Calibri"/>
          <w:color w:val="000000"/>
          <w:kern w:val="0"/>
          <w:sz w:val="21"/>
          <w:szCs w:val="21"/>
        </w:rPr>
        <w:t>$100,000, and</w:t>
      </w:r>
      <w:proofErr w:type="gramEnd"/>
      <w:r w:rsidRPr="00967F34">
        <w:rPr>
          <w:rFonts w:ascii="Calibri" w:hAnsi="Calibri" w:cs="Calibri"/>
          <w:color w:val="000000"/>
          <w:kern w:val="0"/>
          <w:sz w:val="21"/>
          <w:szCs w:val="21"/>
        </w:rPr>
        <w:t xml:space="preserve"> require that subrecipients submit certification and disclosure forms accordingly.</w:t>
      </w:r>
    </w:p>
    <w:p w14:paraId="46A6600C" w14:textId="36CD2D2E"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iii. In accordance with the Byrd Anti-Lobbying Amendment, any RECIPIENT who makes a prohibited expenditure under Title 40 CFR Part 34 or fails to file the required certification or lobbying forms shall be subject to a civil penalty of not less than $10,000 and not more than $100,000 for each such expenditure.</w:t>
      </w:r>
    </w:p>
    <w:p w14:paraId="090ACA06" w14:textId="71EAA3E1"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iv. Contracts awarded by the RECIPIENT shall contain, when applicable, the anti-lobbying provision as stipulated in the Appendix Il to Part 200—Contract Provisions for Non-Federal Entity Contracts Under Federal Awards.</w:t>
      </w:r>
    </w:p>
    <w:p w14:paraId="3B0AA3A5" w14:textId="3DB28402"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v. Pursuant to Section 18 of the Lobbying Disclosure Act, the RECIPIENT affirms that it is not a nonprofit organization described in Section 501(c)(4) of the Internal Revenue Code of 1986; or that it is a nonprofit </w:t>
      </w:r>
      <w:r w:rsidRPr="00967F34">
        <w:rPr>
          <w:rFonts w:ascii="Calibri" w:hAnsi="Calibri" w:cs="Calibri"/>
          <w:color w:val="000000"/>
          <w:kern w:val="0"/>
          <w:sz w:val="21"/>
          <w:szCs w:val="21"/>
        </w:rPr>
        <w:lastRenderedPageBreak/>
        <w:t>organization described in Section 501(c)(4) of the Code but does not and will not engage in lobbying activities as defined in Section 3 of the Lobbying Disclosure Act. Nonprofit organizations exempt from taxation under section 501(c)(4) of the Internal Revenue Code that engage in lobbying activities are ineligible for EPA subawards.</w:t>
      </w:r>
    </w:p>
    <w:p w14:paraId="1B6D1B60"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p>
    <w:p w14:paraId="2234C9F5" w14:textId="14BD57CF" w:rsidR="00582C2C" w:rsidRPr="00967F34" w:rsidRDefault="00582C2C" w:rsidP="00582C2C">
      <w:pPr>
        <w:autoSpaceDE w:val="0"/>
        <w:autoSpaceDN w:val="0"/>
        <w:adjustRightInd w:val="0"/>
        <w:spacing w:after="0" w:line="240" w:lineRule="auto"/>
        <w:rPr>
          <w:rFonts w:ascii="Calibri" w:hAnsi="Calibri" w:cs="Calibri"/>
          <w:b/>
          <w:bCs/>
          <w:kern w:val="0"/>
          <w:sz w:val="18"/>
          <w:szCs w:val="18"/>
        </w:rPr>
      </w:pPr>
      <w:r w:rsidRPr="00967F34">
        <w:rPr>
          <w:rFonts w:ascii="Calibri" w:hAnsi="Calibri" w:cs="Calibri"/>
          <w:color w:val="000000"/>
          <w:kern w:val="0"/>
          <w:sz w:val="21"/>
          <w:szCs w:val="21"/>
        </w:rPr>
        <w:t>L. Quality Assurance Requirements (2 CFR 1500.11)</w:t>
      </w:r>
      <w:r w:rsidR="002F1DB7" w:rsidRPr="00967F34">
        <w:rPr>
          <w:rFonts w:ascii="Calibri" w:hAnsi="Calibri" w:cs="Calibri"/>
          <w:b/>
          <w:bCs/>
          <w:kern w:val="0"/>
          <w:sz w:val="18"/>
          <w:szCs w:val="18"/>
        </w:rPr>
        <w:t xml:space="preserve"> </w:t>
      </w:r>
    </w:p>
    <w:p w14:paraId="75B986F7" w14:textId="6B15B660" w:rsidR="00B71D60" w:rsidRPr="00967F34" w:rsidRDefault="00B71D60" w:rsidP="00B71D60">
      <w:pPr>
        <w:autoSpaceDE w:val="0"/>
        <w:autoSpaceDN w:val="0"/>
        <w:adjustRightInd w:val="0"/>
        <w:spacing w:after="0" w:line="240" w:lineRule="auto"/>
        <w:rPr>
          <w:rFonts w:ascii="Calibri" w:hAnsi="Calibri" w:cs="Calibri"/>
          <w:color w:val="000000"/>
          <w:kern w:val="0"/>
          <w:sz w:val="14"/>
          <w:szCs w:val="14"/>
        </w:rPr>
      </w:pPr>
      <w:r w:rsidRPr="00967F34">
        <w:rPr>
          <w:rFonts w:ascii="Calibri" w:hAnsi="Calibri" w:cs="Calibri"/>
          <w:color w:val="000000"/>
          <w:kern w:val="0"/>
          <w:sz w:val="18"/>
          <w:szCs w:val="18"/>
        </w:rPr>
        <w:t>Acceptable Quality Assurance documentation must be submitted to the ECOLOGY Project Manager and Quality Assurance Manager within the dates below or another date as negotiated with the ECOLOGY Project Manager. No work involving direct measurements or data generation,</w:t>
      </w:r>
      <w:r w:rsidR="0096690A" w:rsidRPr="00967F34">
        <w:rPr>
          <w:rFonts w:ascii="Calibri" w:hAnsi="Calibri" w:cs="Calibri"/>
          <w:color w:val="000000"/>
          <w:kern w:val="0"/>
          <w:sz w:val="18"/>
          <w:szCs w:val="18"/>
        </w:rPr>
        <w:t xml:space="preserve"> </w:t>
      </w:r>
      <w:r w:rsidRPr="00967F34">
        <w:rPr>
          <w:rFonts w:ascii="Calibri" w:hAnsi="Calibri" w:cs="Calibri"/>
          <w:color w:val="000000"/>
          <w:kern w:val="0"/>
          <w:sz w:val="18"/>
          <w:szCs w:val="18"/>
        </w:rPr>
        <w:t>environmental modeling, compilation of data from literature or electronic media, and data supporting the design,</w:t>
      </w:r>
      <w:r w:rsidR="0096690A" w:rsidRPr="00967F34">
        <w:rPr>
          <w:rFonts w:ascii="Calibri" w:hAnsi="Calibri" w:cs="Calibri"/>
          <w:color w:val="000000"/>
          <w:kern w:val="0"/>
          <w:sz w:val="18"/>
          <w:szCs w:val="18"/>
        </w:rPr>
        <w:t xml:space="preserve"> </w:t>
      </w:r>
      <w:r w:rsidRPr="00967F34">
        <w:rPr>
          <w:rFonts w:ascii="Calibri" w:hAnsi="Calibri" w:cs="Calibri"/>
          <w:color w:val="000000"/>
          <w:kern w:val="0"/>
          <w:sz w:val="18"/>
          <w:szCs w:val="18"/>
        </w:rPr>
        <w:t xml:space="preserve">construction, and operation of environmental technology shall be initiated under this project until the ECOLOGY Project Manager in concert with the Quality Assurance Manager, has approved the quality assurance document. </w:t>
      </w:r>
    </w:p>
    <w:p w14:paraId="4C76B81E" w14:textId="77777777" w:rsidR="00B71D60" w:rsidRPr="00967F34" w:rsidRDefault="00B71D60" w:rsidP="00B71D60">
      <w:pPr>
        <w:autoSpaceDE w:val="0"/>
        <w:autoSpaceDN w:val="0"/>
        <w:adjustRightInd w:val="0"/>
        <w:spacing w:after="0" w:line="240" w:lineRule="auto"/>
        <w:rPr>
          <w:rFonts w:ascii="Calibri" w:hAnsi="Calibri" w:cs="Calibri"/>
          <w:color w:val="000000"/>
          <w:kern w:val="0"/>
          <w:sz w:val="18"/>
          <w:szCs w:val="18"/>
        </w:rPr>
      </w:pPr>
    </w:p>
    <w:p w14:paraId="008FD4E2" w14:textId="1652D2C3" w:rsidR="00B71D60" w:rsidRPr="00967F34" w:rsidRDefault="00B71D60" w:rsidP="00B71D60">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Instructions to Submit Quality Assurance Documents for Review</w:t>
      </w:r>
    </w:p>
    <w:p w14:paraId="3E8DCF02" w14:textId="6E8DE497" w:rsidR="00B71D60" w:rsidRPr="00967F34" w:rsidRDefault="0096690A" w:rsidP="00B71D60">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RECIPIENTS</w:t>
      </w:r>
      <w:r w:rsidR="00B71D60" w:rsidRPr="00967F34">
        <w:rPr>
          <w:rFonts w:ascii="Calibri" w:hAnsi="Calibri" w:cs="Calibri"/>
          <w:color w:val="000000"/>
          <w:kern w:val="0"/>
          <w:sz w:val="18"/>
          <w:szCs w:val="18"/>
        </w:rPr>
        <w:t xml:space="preserve"> must submit the quality assurance project plan (QAPP) to ECOLOGY Project Manager and the Quality Assurance Manager.  The RECIPIENT shall ensure that awarded project involving environmental information issued under this agreement include appropriate quality requirements for the work. The RECIPIENT shall ensure </w:t>
      </w:r>
    </w:p>
    <w:p w14:paraId="20425DAC" w14:textId="7206A561" w:rsidR="00B71D60" w:rsidRPr="00967F34" w:rsidRDefault="00B71D60" w:rsidP="00B71D60">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Quality Assurance (QA) planning documents are in accordance with this term and condition; and implement all applicable approved QA planning documents.</w:t>
      </w:r>
    </w:p>
    <w:p w14:paraId="142C966C" w14:textId="77777777" w:rsidR="00B71D60" w:rsidRPr="00967F34" w:rsidRDefault="00B71D60" w:rsidP="00B71D60">
      <w:pPr>
        <w:autoSpaceDE w:val="0"/>
        <w:autoSpaceDN w:val="0"/>
        <w:adjustRightInd w:val="0"/>
        <w:spacing w:after="0" w:line="240" w:lineRule="auto"/>
        <w:rPr>
          <w:rFonts w:ascii="Calibri" w:hAnsi="Calibri" w:cs="Calibri"/>
          <w:color w:val="000000"/>
          <w:kern w:val="0"/>
          <w:sz w:val="18"/>
          <w:szCs w:val="18"/>
        </w:rPr>
      </w:pPr>
    </w:p>
    <w:p w14:paraId="253D5AAF" w14:textId="0D936788" w:rsidR="00B71D60" w:rsidRPr="00967F34" w:rsidRDefault="00B71D60" w:rsidP="00B71D60">
      <w:pPr>
        <w:autoSpaceDE w:val="0"/>
        <w:autoSpaceDN w:val="0"/>
        <w:adjustRightInd w:val="0"/>
        <w:spacing w:after="0" w:line="240" w:lineRule="auto"/>
        <w:rPr>
          <w:rFonts w:ascii="Calibri" w:hAnsi="Calibri" w:cs="Calibri"/>
          <w:b/>
          <w:bCs/>
          <w:color w:val="000000"/>
          <w:kern w:val="0"/>
          <w:sz w:val="18"/>
          <w:szCs w:val="18"/>
        </w:rPr>
      </w:pPr>
      <w:r w:rsidRPr="00967F34">
        <w:rPr>
          <w:rFonts w:ascii="Calibri" w:hAnsi="Calibri" w:cs="Calibri"/>
          <w:b/>
          <w:bCs/>
          <w:color w:val="000000"/>
          <w:kern w:val="0"/>
          <w:sz w:val="18"/>
          <w:szCs w:val="18"/>
        </w:rPr>
        <w:t>Quality Assurance Project Plan (QAPP)</w:t>
      </w:r>
    </w:p>
    <w:p w14:paraId="2B7246B1" w14:textId="48D8E974" w:rsidR="002F1DB7" w:rsidRPr="00967F34" w:rsidRDefault="002F1DB7" w:rsidP="00834898">
      <w:pPr>
        <w:pStyle w:val="ListParagraph"/>
        <w:numPr>
          <w:ilvl w:val="0"/>
          <w:numId w:val="5"/>
        </w:num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 xml:space="preserve">Prior to beginning environmental information operations, the </w:t>
      </w:r>
      <w:r w:rsidR="00E14AE0" w:rsidRPr="00967F34">
        <w:rPr>
          <w:rFonts w:ascii="Calibri" w:hAnsi="Calibri" w:cs="Calibri"/>
          <w:color w:val="000000"/>
          <w:kern w:val="0"/>
          <w:sz w:val="18"/>
          <w:szCs w:val="18"/>
        </w:rPr>
        <w:t>RECIPIENT</w:t>
      </w:r>
      <w:r w:rsidRPr="00967F34">
        <w:rPr>
          <w:rFonts w:ascii="Calibri" w:hAnsi="Calibri" w:cs="Calibri"/>
          <w:color w:val="000000"/>
          <w:kern w:val="0"/>
          <w:sz w:val="18"/>
          <w:szCs w:val="18"/>
        </w:rPr>
        <w:t xml:space="preserve"> must:</w:t>
      </w:r>
    </w:p>
    <w:p w14:paraId="030A43A5" w14:textId="10512C3D" w:rsidR="002F1DB7"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i. Submit a QAPP proposed to ensure the collected, produced, evaluated, or used environmental information is of known and documented quality for the intended use(s).</w:t>
      </w:r>
    </w:p>
    <w:p w14:paraId="796BEE6A" w14:textId="4E2A74FD" w:rsidR="002F1DB7"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 xml:space="preserve">ii. The </w:t>
      </w:r>
      <w:r w:rsidR="00B71D60" w:rsidRPr="00967F34">
        <w:rPr>
          <w:rFonts w:ascii="Calibri" w:hAnsi="Calibri" w:cs="Calibri"/>
          <w:color w:val="000000"/>
          <w:kern w:val="0"/>
          <w:sz w:val="18"/>
          <w:szCs w:val="18"/>
        </w:rPr>
        <w:t>ECOLOGY Quality assurance manager</w:t>
      </w:r>
      <w:r w:rsidRPr="00967F34">
        <w:rPr>
          <w:rFonts w:ascii="Calibri" w:hAnsi="Calibri" w:cs="Calibri"/>
          <w:color w:val="000000"/>
          <w:kern w:val="0"/>
          <w:sz w:val="18"/>
          <w:szCs w:val="18"/>
        </w:rPr>
        <w:t xml:space="preserve"> will notify the </w:t>
      </w:r>
      <w:r w:rsidR="00E14AE0" w:rsidRPr="00967F34">
        <w:rPr>
          <w:rFonts w:ascii="Calibri" w:hAnsi="Calibri" w:cs="Calibri"/>
          <w:color w:val="000000"/>
          <w:kern w:val="0"/>
          <w:sz w:val="18"/>
          <w:szCs w:val="18"/>
        </w:rPr>
        <w:t xml:space="preserve">RECIPIENT </w:t>
      </w:r>
      <w:r w:rsidRPr="00967F34">
        <w:rPr>
          <w:rFonts w:ascii="Calibri" w:hAnsi="Calibri" w:cs="Calibri"/>
          <w:color w:val="000000"/>
          <w:kern w:val="0"/>
          <w:sz w:val="18"/>
          <w:szCs w:val="18"/>
        </w:rPr>
        <w:t>in writing if the previously EPA-approved QAPP is acceptable for this agreement.</w:t>
      </w:r>
    </w:p>
    <w:p w14:paraId="08147F63" w14:textId="77777777" w:rsidR="00E14AE0" w:rsidRPr="00967F34" w:rsidRDefault="00E14AE0" w:rsidP="002F1DB7">
      <w:pPr>
        <w:autoSpaceDE w:val="0"/>
        <w:autoSpaceDN w:val="0"/>
        <w:adjustRightInd w:val="0"/>
        <w:spacing w:after="0" w:line="240" w:lineRule="auto"/>
        <w:rPr>
          <w:rFonts w:ascii="Calibri" w:hAnsi="Calibri" w:cs="Calibri"/>
          <w:color w:val="000000"/>
          <w:kern w:val="0"/>
          <w:sz w:val="18"/>
          <w:szCs w:val="18"/>
        </w:rPr>
      </w:pPr>
    </w:p>
    <w:p w14:paraId="0DA11AAF" w14:textId="77777777" w:rsidR="00E14AE0" w:rsidRPr="00967F34" w:rsidRDefault="00E14AE0"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O</w:t>
      </w:r>
      <w:r w:rsidR="002F1DB7" w:rsidRPr="00967F34">
        <w:rPr>
          <w:rFonts w:ascii="Calibri" w:hAnsi="Calibri" w:cs="Calibri"/>
          <w:color w:val="000000"/>
          <w:kern w:val="0"/>
          <w:sz w:val="18"/>
          <w:szCs w:val="18"/>
        </w:rPr>
        <w:t>r</w:t>
      </w:r>
      <w:r w:rsidRPr="00967F34">
        <w:rPr>
          <w:rFonts w:ascii="Calibri" w:hAnsi="Calibri" w:cs="Calibri"/>
          <w:color w:val="000000"/>
          <w:kern w:val="0"/>
          <w:sz w:val="18"/>
          <w:szCs w:val="18"/>
        </w:rPr>
        <w:t xml:space="preserve"> </w:t>
      </w:r>
    </w:p>
    <w:p w14:paraId="48125CE9" w14:textId="77777777" w:rsidR="00E14AE0" w:rsidRPr="00967F34" w:rsidRDefault="00E14AE0" w:rsidP="002F1DB7">
      <w:pPr>
        <w:autoSpaceDE w:val="0"/>
        <w:autoSpaceDN w:val="0"/>
        <w:adjustRightInd w:val="0"/>
        <w:spacing w:after="0" w:line="240" w:lineRule="auto"/>
        <w:rPr>
          <w:rFonts w:ascii="Calibri" w:hAnsi="Calibri" w:cs="Calibri"/>
          <w:color w:val="000000"/>
          <w:kern w:val="0"/>
          <w:sz w:val="18"/>
          <w:szCs w:val="18"/>
          <w:highlight w:val="yellow"/>
        </w:rPr>
      </w:pPr>
    </w:p>
    <w:p w14:paraId="51A97244" w14:textId="197CF7EB" w:rsidR="002F1DB7"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i</w:t>
      </w:r>
      <w:r w:rsidR="00834898" w:rsidRPr="00967F34">
        <w:rPr>
          <w:rFonts w:ascii="Calibri" w:hAnsi="Calibri" w:cs="Calibri"/>
          <w:color w:val="000000"/>
          <w:kern w:val="0"/>
          <w:sz w:val="18"/>
          <w:szCs w:val="18"/>
        </w:rPr>
        <w:t>ii</w:t>
      </w:r>
      <w:r w:rsidRPr="00967F34">
        <w:rPr>
          <w:rFonts w:ascii="Calibri" w:hAnsi="Calibri" w:cs="Calibri"/>
          <w:color w:val="000000"/>
          <w:kern w:val="0"/>
          <w:sz w:val="18"/>
          <w:szCs w:val="18"/>
        </w:rPr>
        <w:t xml:space="preserve">. Provide a copy of the approved QAPP if the </w:t>
      </w:r>
      <w:r w:rsidR="00E14AE0" w:rsidRPr="00967F34">
        <w:rPr>
          <w:rFonts w:ascii="Calibri" w:hAnsi="Calibri" w:cs="Calibri"/>
          <w:color w:val="000000"/>
          <w:kern w:val="0"/>
          <w:sz w:val="18"/>
          <w:szCs w:val="18"/>
        </w:rPr>
        <w:t xml:space="preserve">RECIPIENT </w:t>
      </w:r>
      <w:r w:rsidRPr="00967F34">
        <w:rPr>
          <w:rFonts w:ascii="Calibri" w:hAnsi="Calibri" w:cs="Calibri"/>
          <w:color w:val="000000"/>
          <w:kern w:val="0"/>
          <w:sz w:val="18"/>
          <w:szCs w:val="18"/>
        </w:rPr>
        <w:t>has an EPA-approved Quality Management Plan and a</w:t>
      </w:r>
    </w:p>
    <w:p w14:paraId="61CA6AE3" w14:textId="77777777" w:rsidR="00834898" w:rsidRPr="00967F34" w:rsidRDefault="002F1DB7" w:rsidP="00834898">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current EPA delegation to review and approve QAPPs.</w:t>
      </w:r>
    </w:p>
    <w:p w14:paraId="24093D6C" w14:textId="77777777" w:rsidR="00834898" w:rsidRPr="00967F34" w:rsidRDefault="00834898" w:rsidP="00834898">
      <w:pPr>
        <w:autoSpaceDE w:val="0"/>
        <w:autoSpaceDN w:val="0"/>
        <w:adjustRightInd w:val="0"/>
        <w:spacing w:after="0" w:line="240" w:lineRule="auto"/>
        <w:rPr>
          <w:rFonts w:ascii="Calibri" w:hAnsi="Calibri" w:cs="Calibri"/>
          <w:color w:val="000000"/>
          <w:kern w:val="0"/>
          <w:sz w:val="18"/>
          <w:szCs w:val="18"/>
        </w:rPr>
      </w:pPr>
    </w:p>
    <w:p w14:paraId="21B83B1D" w14:textId="20FD0850" w:rsidR="002F1DB7" w:rsidRPr="00967F34" w:rsidRDefault="002F1DB7" w:rsidP="00834898">
      <w:pPr>
        <w:pStyle w:val="ListParagraph"/>
        <w:numPr>
          <w:ilvl w:val="0"/>
          <w:numId w:val="5"/>
        </w:num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 xml:space="preserve">The </w:t>
      </w:r>
      <w:r w:rsidR="00E14AE0" w:rsidRPr="00967F34">
        <w:rPr>
          <w:rFonts w:ascii="Calibri" w:hAnsi="Calibri" w:cs="Calibri"/>
          <w:color w:val="000000"/>
          <w:kern w:val="0"/>
          <w:sz w:val="18"/>
          <w:szCs w:val="18"/>
        </w:rPr>
        <w:t xml:space="preserve">RECIPIENT </w:t>
      </w:r>
      <w:r w:rsidRPr="00967F34">
        <w:rPr>
          <w:rFonts w:ascii="Calibri" w:hAnsi="Calibri" w:cs="Calibri"/>
          <w:color w:val="000000"/>
          <w:kern w:val="0"/>
          <w:sz w:val="18"/>
          <w:szCs w:val="18"/>
        </w:rPr>
        <w:t>must submit the QAPP 90 days after grant award, and/or no more than 180 days after grant award.</w:t>
      </w:r>
    </w:p>
    <w:p w14:paraId="29F7C2E8" w14:textId="77777777" w:rsidR="00834898" w:rsidRPr="00967F34" w:rsidRDefault="00834898" w:rsidP="00834898">
      <w:pPr>
        <w:pStyle w:val="ListParagraph"/>
        <w:autoSpaceDE w:val="0"/>
        <w:autoSpaceDN w:val="0"/>
        <w:adjustRightInd w:val="0"/>
        <w:spacing w:after="0" w:line="240" w:lineRule="auto"/>
        <w:ind w:left="360"/>
        <w:rPr>
          <w:rFonts w:ascii="Calibri" w:hAnsi="Calibri" w:cs="Calibri"/>
          <w:color w:val="000000"/>
          <w:kern w:val="0"/>
          <w:sz w:val="18"/>
          <w:szCs w:val="18"/>
        </w:rPr>
      </w:pPr>
    </w:p>
    <w:p w14:paraId="7A97EF9F" w14:textId="428DA137" w:rsidR="002F1DB7"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c. The</w:t>
      </w:r>
      <w:r w:rsidR="00E14AE0" w:rsidRPr="00967F34">
        <w:rPr>
          <w:rFonts w:ascii="Calibri" w:hAnsi="Calibri" w:cs="Calibri"/>
          <w:color w:val="000000"/>
          <w:kern w:val="0"/>
          <w:sz w:val="18"/>
          <w:szCs w:val="18"/>
        </w:rPr>
        <w:t xml:space="preserve"> RECIPIENT</w:t>
      </w:r>
      <w:r w:rsidRPr="00967F34">
        <w:rPr>
          <w:rFonts w:ascii="Calibri" w:hAnsi="Calibri" w:cs="Calibri"/>
          <w:color w:val="000000"/>
          <w:kern w:val="0"/>
          <w:sz w:val="18"/>
          <w:szCs w:val="18"/>
        </w:rPr>
        <w:t xml:space="preserve"> shall notify </w:t>
      </w:r>
      <w:r w:rsidR="00834898" w:rsidRPr="00967F34">
        <w:rPr>
          <w:rFonts w:ascii="Calibri" w:hAnsi="Calibri" w:cs="Calibri"/>
          <w:color w:val="000000"/>
          <w:kern w:val="0"/>
          <w:sz w:val="18"/>
          <w:szCs w:val="18"/>
        </w:rPr>
        <w:t xml:space="preserve">ECOLOGY </w:t>
      </w:r>
      <w:r w:rsidR="00E14AE0" w:rsidRPr="00967F34">
        <w:rPr>
          <w:rFonts w:ascii="Calibri" w:hAnsi="Calibri" w:cs="Calibri"/>
          <w:color w:val="000000"/>
          <w:kern w:val="0"/>
          <w:sz w:val="18"/>
          <w:szCs w:val="18"/>
        </w:rPr>
        <w:t>Project Manager</w:t>
      </w:r>
      <w:r w:rsidRPr="00967F34">
        <w:rPr>
          <w:rFonts w:ascii="Calibri" w:hAnsi="Calibri" w:cs="Calibri"/>
          <w:color w:val="000000"/>
          <w:kern w:val="0"/>
          <w:sz w:val="18"/>
          <w:szCs w:val="18"/>
        </w:rPr>
        <w:t xml:space="preserve"> and </w:t>
      </w:r>
      <w:r w:rsidR="00834898" w:rsidRPr="00967F34">
        <w:rPr>
          <w:rFonts w:ascii="Calibri" w:hAnsi="Calibri" w:cs="Calibri"/>
          <w:color w:val="000000"/>
          <w:kern w:val="0"/>
          <w:sz w:val="18"/>
          <w:szCs w:val="18"/>
        </w:rPr>
        <w:t xml:space="preserve">Quality Assurance Manager </w:t>
      </w:r>
      <w:r w:rsidRPr="00967F34">
        <w:rPr>
          <w:rFonts w:ascii="Calibri" w:hAnsi="Calibri" w:cs="Calibri"/>
          <w:color w:val="000000"/>
          <w:kern w:val="0"/>
          <w:sz w:val="18"/>
          <w:szCs w:val="18"/>
        </w:rPr>
        <w:t xml:space="preserve">when substantive changes are needed to the QAPP. </w:t>
      </w:r>
      <w:r w:rsidR="00834898" w:rsidRPr="00967F34">
        <w:rPr>
          <w:rFonts w:ascii="Calibri" w:hAnsi="Calibri" w:cs="Calibri"/>
          <w:color w:val="000000"/>
          <w:kern w:val="0"/>
          <w:sz w:val="18"/>
          <w:szCs w:val="18"/>
        </w:rPr>
        <w:t>Quality Assurance Manager</w:t>
      </w:r>
      <w:r w:rsidR="00E14AE0" w:rsidRPr="00967F34">
        <w:rPr>
          <w:rFonts w:ascii="Calibri" w:hAnsi="Calibri" w:cs="Calibri"/>
          <w:color w:val="000000"/>
          <w:kern w:val="0"/>
          <w:sz w:val="18"/>
          <w:szCs w:val="18"/>
        </w:rPr>
        <w:t xml:space="preserve"> </w:t>
      </w:r>
      <w:r w:rsidRPr="00967F34">
        <w:rPr>
          <w:rFonts w:ascii="Calibri" w:hAnsi="Calibri" w:cs="Calibri"/>
          <w:color w:val="000000"/>
          <w:kern w:val="0"/>
          <w:sz w:val="18"/>
          <w:szCs w:val="18"/>
        </w:rPr>
        <w:t>may require the</w:t>
      </w:r>
      <w:r w:rsidR="00E14AE0" w:rsidRPr="00967F34">
        <w:rPr>
          <w:rFonts w:ascii="Calibri" w:hAnsi="Calibri" w:cs="Calibri"/>
          <w:color w:val="000000"/>
          <w:kern w:val="0"/>
          <w:sz w:val="18"/>
          <w:szCs w:val="18"/>
        </w:rPr>
        <w:t xml:space="preserve"> </w:t>
      </w:r>
      <w:r w:rsidRPr="00967F34">
        <w:rPr>
          <w:rFonts w:ascii="Calibri" w:hAnsi="Calibri" w:cs="Calibri"/>
          <w:color w:val="000000"/>
          <w:kern w:val="0"/>
          <w:sz w:val="18"/>
          <w:szCs w:val="18"/>
        </w:rPr>
        <w:t>QAPP be updated and re-submitted for approval.</w:t>
      </w:r>
    </w:p>
    <w:p w14:paraId="1210AF93" w14:textId="77777777" w:rsidR="00E14AE0" w:rsidRPr="00967F34" w:rsidRDefault="00E14AE0" w:rsidP="002F1DB7">
      <w:pPr>
        <w:autoSpaceDE w:val="0"/>
        <w:autoSpaceDN w:val="0"/>
        <w:adjustRightInd w:val="0"/>
        <w:spacing w:after="0" w:line="240" w:lineRule="auto"/>
        <w:rPr>
          <w:rFonts w:ascii="Calibri" w:hAnsi="Calibri" w:cs="Calibri"/>
          <w:color w:val="000000"/>
          <w:kern w:val="0"/>
          <w:sz w:val="18"/>
          <w:szCs w:val="18"/>
        </w:rPr>
      </w:pPr>
    </w:p>
    <w:p w14:paraId="2A0D0139" w14:textId="07041CC2" w:rsidR="002F1DB7"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 xml:space="preserve">d. The </w:t>
      </w:r>
      <w:r w:rsidR="00E14AE0" w:rsidRPr="00967F34">
        <w:rPr>
          <w:rFonts w:ascii="Calibri" w:hAnsi="Calibri" w:cs="Calibri"/>
          <w:color w:val="000000"/>
          <w:kern w:val="0"/>
          <w:sz w:val="18"/>
          <w:szCs w:val="18"/>
        </w:rPr>
        <w:t xml:space="preserve">RECIPIENT </w:t>
      </w:r>
      <w:r w:rsidRPr="00967F34">
        <w:rPr>
          <w:rFonts w:ascii="Calibri" w:hAnsi="Calibri" w:cs="Calibri"/>
          <w:color w:val="000000"/>
          <w:kern w:val="0"/>
          <w:sz w:val="18"/>
          <w:szCs w:val="18"/>
        </w:rPr>
        <w:t>must review their approved QAPP at least annually. The results of the QAPP review and any revisions must</w:t>
      </w:r>
      <w:r w:rsidR="00E14AE0" w:rsidRPr="00967F34">
        <w:rPr>
          <w:rFonts w:ascii="Calibri" w:hAnsi="Calibri" w:cs="Calibri"/>
          <w:color w:val="000000"/>
          <w:kern w:val="0"/>
          <w:sz w:val="18"/>
          <w:szCs w:val="18"/>
        </w:rPr>
        <w:t xml:space="preserve"> </w:t>
      </w:r>
      <w:r w:rsidRPr="00967F34">
        <w:rPr>
          <w:rFonts w:ascii="Calibri" w:hAnsi="Calibri" w:cs="Calibri"/>
          <w:color w:val="000000"/>
          <w:kern w:val="0"/>
          <w:sz w:val="18"/>
          <w:szCs w:val="18"/>
        </w:rPr>
        <w:t xml:space="preserve">be submitted to the </w:t>
      </w:r>
      <w:r w:rsidR="00E14AE0" w:rsidRPr="00967F34">
        <w:rPr>
          <w:rFonts w:ascii="Calibri" w:hAnsi="Calibri" w:cs="Calibri"/>
          <w:color w:val="000000"/>
          <w:kern w:val="0"/>
          <w:sz w:val="18"/>
          <w:szCs w:val="18"/>
        </w:rPr>
        <w:t>Project Manager</w:t>
      </w:r>
      <w:r w:rsidRPr="00967F34">
        <w:rPr>
          <w:rFonts w:ascii="Calibri" w:hAnsi="Calibri" w:cs="Calibri"/>
          <w:color w:val="000000"/>
          <w:kern w:val="0"/>
          <w:sz w:val="18"/>
          <w:szCs w:val="18"/>
        </w:rPr>
        <w:t xml:space="preserve"> and the QAM at least annually and may also be submitted when changes occur.</w:t>
      </w:r>
    </w:p>
    <w:p w14:paraId="1B14583F" w14:textId="77777777" w:rsidR="00E14AE0" w:rsidRPr="00967F34" w:rsidRDefault="00E14AE0" w:rsidP="002F1DB7">
      <w:pPr>
        <w:autoSpaceDE w:val="0"/>
        <w:autoSpaceDN w:val="0"/>
        <w:adjustRightInd w:val="0"/>
        <w:spacing w:after="0" w:line="240" w:lineRule="auto"/>
        <w:rPr>
          <w:rFonts w:ascii="Calibri" w:hAnsi="Calibri" w:cs="Calibri"/>
          <w:color w:val="000000"/>
          <w:kern w:val="0"/>
          <w:sz w:val="18"/>
          <w:szCs w:val="18"/>
        </w:rPr>
      </w:pPr>
    </w:p>
    <w:p w14:paraId="4FF4BCD3" w14:textId="77777777" w:rsidR="002F1DB7"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For Reference:</w:t>
      </w:r>
    </w:p>
    <w:p w14:paraId="2CA27F9F" w14:textId="77777777" w:rsidR="00E14AE0" w:rsidRPr="00967F34" w:rsidRDefault="00E14AE0" w:rsidP="002F1DB7">
      <w:pPr>
        <w:autoSpaceDE w:val="0"/>
        <w:autoSpaceDN w:val="0"/>
        <w:adjustRightInd w:val="0"/>
        <w:spacing w:after="0" w:line="240" w:lineRule="auto"/>
        <w:rPr>
          <w:rFonts w:ascii="Calibri" w:hAnsi="Calibri" w:cs="Calibri"/>
          <w:color w:val="000000"/>
          <w:kern w:val="0"/>
          <w:sz w:val="18"/>
          <w:szCs w:val="18"/>
        </w:rPr>
      </w:pPr>
    </w:p>
    <w:p w14:paraId="61432D4E" w14:textId="5BDD0F35" w:rsidR="00E14AE0" w:rsidRPr="00967F34" w:rsidRDefault="002F1DB7" w:rsidP="002F1DB7">
      <w:pPr>
        <w:autoSpaceDE w:val="0"/>
        <w:autoSpaceDN w:val="0"/>
        <w:adjustRightInd w:val="0"/>
        <w:spacing w:after="0" w:line="240" w:lineRule="auto"/>
        <w:rPr>
          <w:rFonts w:ascii="Calibri" w:hAnsi="Calibri" w:cs="Calibri"/>
          <w:color w:val="000000"/>
          <w:kern w:val="0"/>
          <w:sz w:val="18"/>
          <w:szCs w:val="18"/>
        </w:rPr>
      </w:pPr>
      <w:r w:rsidRPr="00967F34">
        <w:rPr>
          <w:rFonts w:ascii="Calibri" w:hAnsi="Calibri" w:cs="Calibri"/>
          <w:color w:val="000000"/>
          <w:kern w:val="0"/>
          <w:sz w:val="18"/>
          <w:szCs w:val="18"/>
        </w:rPr>
        <w:t xml:space="preserve">• </w:t>
      </w:r>
      <w:r w:rsidR="00E14AE0" w:rsidRPr="00967F34">
        <w:rPr>
          <w:rFonts w:ascii="Calibri" w:hAnsi="Calibri" w:cs="Calibri"/>
          <w:color w:val="000000"/>
          <w:kern w:val="0"/>
          <w:sz w:val="18"/>
          <w:szCs w:val="18"/>
        </w:rPr>
        <w:t xml:space="preserve">ECOLOGY QAPP Information and Templates: </w:t>
      </w:r>
      <w:hyperlink r:id="rId6" w:history="1">
        <w:r w:rsidR="00E14AE0" w:rsidRPr="00967F34">
          <w:rPr>
            <w:rStyle w:val="Hyperlink"/>
            <w:rFonts w:ascii="Calibri" w:hAnsi="Calibri" w:cs="Calibri"/>
            <w:kern w:val="0"/>
            <w:sz w:val="18"/>
            <w:szCs w:val="18"/>
          </w:rPr>
          <w:t>https://ecology.wa.gov/issues-and-local-projects/investing-in-communities/scientific-services/quality-assurance/quality-assurance-for-grantees</w:t>
        </w:r>
      </w:hyperlink>
    </w:p>
    <w:p w14:paraId="7F40C492"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44FE92E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M. Animal Subjects</w:t>
      </w:r>
    </w:p>
    <w:p w14:paraId="1F8E7DEB" w14:textId="105DF25A"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agrees to comply with the Animal Welfare Act of 1966 (P.L. 89-544), as amended, 7 USC 2131-2156.</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Recipient also agrees to abide by the “U.S. Government Principles for the Utilization and Care of Vertebrate Animals used in</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Testing, Research, and Training.” (Federal Register 50(97): 20864-20865. May 20,1985). The nine principles can be viewed</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at: http://www.nal.usda.gov/awic/pubs/IACUC/vert.htm. For additional information about the Principles, the recipient should</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consult the Guide for Care and Use of Laboratory Animals, prepared by the Institute of Laboratory Animal Resources,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National Research Council and can be accessed at: </w:t>
      </w:r>
      <w:hyperlink r:id="rId7" w:history="1">
        <w:r w:rsidR="001476A8" w:rsidRPr="00967F34">
          <w:rPr>
            <w:rStyle w:val="Hyperlink"/>
            <w:rFonts w:ascii="Calibri" w:hAnsi="Calibri" w:cs="Calibri"/>
            <w:kern w:val="0"/>
            <w:sz w:val="21"/>
            <w:szCs w:val="21"/>
          </w:rPr>
          <w:t>http://www.nap.edu/readingroom/books/labrats/</w:t>
        </w:r>
      </w:hyperlink>
      <w:r w:rsidRPr="00967F34">
        <w:rPr>
          <w:rFonts w:ascii="Calibri" w:hAnsi="Calibri" w:cs="Calibri"/>
          <w:color w:val="000000"/>
          <w:kern w:val="0"/>
          <w:sz w:val="21"/>
          <w:szCs w:val="21"/>
        </w:rPr>
        <w:t>.</w:t>
      </w:r>
    </w:p>
    <w:p w14:paraId="2797B478"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38816D53"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N. Copyrighted Material and Data</w:t>
      </w:r>
    </w:p>
    <w:p w14:paraId="6FB23A13" w14:textId="367ACA56" w:rsidR="00582C2C" w:rsidRPr="00967F34" w:rsidRDefault="00E14AE0"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lastRenderedPageBreak/>
        <w:t xml:space="preserve">EPA and </w:t>
      </w:r>
      <w:r w:rsidR="00582C2C" w:rsidRPr="00967F34">
        <w:rPr>
          <w:rFonts w:ascii="Calibri" w:hAnsi="Calibri" w:cs="Calibri"/>
          <w:color w:val="000000"/>
          <w:kern w:val="0"/>
          <w:sz w:val="21"/>
          <w:szCs w:val="21"/>
        </w:rPr>
        <w:t>ECOLOGY has the right to reproduce, publish, use and authorize others to reproduce, publish and use copyrighted works or</w:t>
      </w:r>
      <w:r w:rsidR="001476A8" w:rsidRPr="00967F34">
        <w:rPr>
          <w:rFonts w:ascii="Calibri" w:hAnsi="Calibri" w:cs="Calibri"/>
          <w:color w:val="000000"/>
          <w:kern w:val="0"/>
          <w:sz w:val="21"/>
          <w:szCs w:val="21"/>
        </w:rPr>
        <w:t xml:space="preserve"> </w:t>
      </w:r>
      <w:r w:rsidR="00582C2C" w:rsidRPr="00967F34">
        <w:rPr>
          <w:rFonts w:ascii="Calibri" w:hAnsi="Calibri" w:cs="Calibri"/>
          <w:color w:val="000000"/>
          <w:kern w:val="0"/>
          <w:sz w:val="21"/>
          <w:szCs w:val="21"/>
        </w:rPr>
        <w:t>other data developed under this assistance agreement for State and Federal purposes.</w:t>
      </w:r>
    </w:p>
    <w:p w14:paraId="444FDFEE" w14:textId="4EA2DD60"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Examples of State and Federal purposes include but are not limited to: (1) Use by EPA and other Federal employees for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official Government purposes; (2) Use by Federal contractors performing specific tasks for the Government; (3) Publication in</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EPA documents provided the document does not disclose trade secrets (e.g. software codes) and the work is properly</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attributed to the recipient through citation or otherwise; (4) Reproduction of documents for inclusion in Federal depositories;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(5) Use by State, tribal and local governments that carry out delegated Federal environmental programs as “co-regulators” 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act as official partners with EPA to carry out a national environmental program within their jurisdiction and; (6) Limited use by</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other grantees to carry out Federal grants provided the use is consistent with the terms of EPA’s authorization to the other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grantee to use the copyrighted works or other data.</w:t>
      </w:r>
    </w:p>
    <w:p w14:paraId="66DEB3E1"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29113903" w14:textId="5E8D1EAD"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acknowledges that ECOLOGY may authorize other grantee(s) to use the copyrighted works or other data</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developed under this grant </w:t>
      </w:r>
      <w:proofErr w:type="gramStart"/>
      <w:r w:rsidRPr="00967F34">
        <w:rPr>
          <w:rFonts w:ascii="Calibri" w:hAnsi="Calibri" w:cs="Calibri"/>
          <w:color w:val="000000"/>
          <w:kern w:val="0"/>
          <w:sz w:val="21"/>
          <w:szCs w:val="21"/>
        </w:rPr>
        <w:t>as a result of</w:t>
      </w:r>
      <w:proofErr w:type="gramEnd"/>
      <w:r w:rsidRPr="00967F34">
        <w:rPr>
          <w:rFonts w:ascii="Calibri" w:hAnsi="Calibri" w:cs="Calibri"/>
          <w:color w:val="000000"/>
          <w:kern w:val="0"/>
          <w:sz w:val="21"/>
          <w:szCs w:val="21"/>
        </w:rPr>
        <w:t>:</w:t>
      </w:r>
    </w:p>
    <w:p w14:paraId="608C8B4F" w14:textId="21DFC891"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the selection of another grantee by ECOLOGY to perform a project that will involve the use of the copyrighted works 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other data </w:t>
      </w:r>
      <w:proofErr w:type="gramStart"/>
      <w:r w:rsidRPr="00967F34">
        <w:rPr>
          <w:rFonts w:ascii="Calibri" w:hAnsi="Calibri" w:cs="Calibri"/>
          <w:color w:val="000000"/>
          <w:kern w:val="0"/>
          <w:sz w:val="21"/>
          <w:szCs w:val="21"/>
        </w:rPr>
        <w:t>or;</w:t>
      </w:r>
      <w:proofErr w:type="gramEnd"/>
    </w:p>
    <w:p w14:paraId="0AC9492B"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termination or expiration of this agreement.</w:t>
      </w:r>
    </w:p>
    <w:p w14:paraId="1DEADDD0"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315DD441" w14:textId="77777777" w:rsidR="001476A8"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In addition, ECOLOGY may authorize another grantee to use copyrighted works or other data developed with Agency funds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provided under this grant to perform another grant when such use promotes efficient and effective use of Federal grant </w:t>
      </w:r>
      <w:proofErr w:type="gramStart"/>
      <w:r w:rsidRPr="00967F34">
        <w:rPr>
          <w:rFonts w:ascii="Calibri" w:hAnsi="Calibri" w:cs="Calibri"/>
          <w:color w:val="000000"/>
          <w:kern w:val="0"/>
          <w:sz w:val="21"/>
          <w:szCs w:val="21"/>
        </w:rPr>
        <w:t>funds .</w:t>
      </w:r>
      <w:proofErr w:type="gramEnd"/>
    </w:p>
    <w:p w14:paraId="7F2C16FC"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47F01EA4" w14:textId="7DD00BB3"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O. Light Refreshments and/or Meals</w:t>
      </w:r>
    </w:p>
    <w:p w14:paraId="1921249D"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2AEFB1C4" w14:textId="53F7C50D"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APPLICABLE TO ALL AGREEMENTS EXCEPT STATE CONTINUING ENVIRONMENTAL PROGRAMS (AS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DESCRIBED BELOW):</w:t>
      </w:r>
    </w:p>
    <w:p w14:paraId="689D9ED3" w14:textId="77777777" w:rsidR="00E14AE0"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 xml:space="preserve">Unless the event(s) and </w:t>
      </w:r>
      <w:proofErr w:type="gramStart"/>
      <w:r w:rsidRPr="00967F34">
        <w:rPr>
          <w:rFonts w:ascii="Calibri" w:hAnsi="Calibri" w:cs="Calibri"/>
          <w:color w:val="000000"/>
          <w:kern w:val="0"/>
          <w:sz w:val="21"/>
          <w:szCs w:val="21"/>
        </w:rPr>
        <w:t>all of</w:t>
      </w:r>
      <w:proofErr w:type="gramEnd"/>
      <w:r w:rsidRPr="00967F34">
        <w:rPr>
          <w:rFonts w:ascii="Calibri" w:hAnsi="Calibri" w:cs="Calibri"/>
          <w:color w:val="000000"/>
          <w:kern w:val="0"/>
          <w:sz w:val="21"/>
          <w:szCs w:val="21"/>
        </w:rPr>
        <w:t xml:space="preserve"> its components are described in the approved workplan, the recipient agrees to obtain prior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approval from ECOLOGY for the use of grant funds for light refreshments and/or meals served at meetings, conferences,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training workshops and outreach activities (events). </w:t>
      </w:r>
    </w:p>
    <w:p w14:paraId="0B4B5970" w14:textId="1FB11C76"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must send requests for approval to the ECOLOGY</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Project Manager and include:</w:t>
      </w:r>
    </w:p>
    <w:p w14:paraId="64B2E02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(1) An estimated budget and description for the light refreshments, meals, and/or beverages to be served at the event(s</w:t>
      </w:r>
      <w:proofErr w:type="gramStart"/>
      <w:r w:rsidRPr="00967F34">
        <w:rPr>
          <w:rFonts w:ascii="Calibri" w:hAnsi="Calibri" w:cs="Calibri"/>
          <w:color w:val="000000"/>
          <w:kern w:val="0"/>
          <w:sz w:val="21"/>
          <w:szCs w:val="21"/>
        </w:rPr>
        <w:t>);</w:t>
      </w:r>
      <w:proofErr w:type="gramEnd"/>
    </w:p>
    <w:p w14:paraId="3D4DF011"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(2) A description of the purpose, agenda, location, length and timing for the event; and,</w:t>
      </w:r>
    </w:p>
    <w:p w14:paraId="71FF82FB"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(3) An estimated number of participants in the event and a description of their roles.</w:t>
      </w:r>
    </w:p>
    <w:p w14:paraId="4FCF985F"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206139CA" w14:textId="4E68D222"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Costs for light refreshments and meals for recipient staff meetings and similar day-to-day activities are not allowable under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ECOLOGY agreements.</w:t>
      </w:r>
    </w:p>
    <w:p w14:paraId="24E5267C"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05F9BF47" w14:textId="6CB1EA4E"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The RECIPIENT may address questions about whether costs for light refreshments, and meals for events may be allowable to</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ECOLOGY Project Manager; however, the Agency Award Official or Grant Management Officer will make final</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determinations on allowability. Agency policy prohibits the use of EPA funds for receptions, banquets and similar activities that</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take place after normal business hours unless the recipient has provided a justification that has been expressly approved by</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ECOLOGY Project Manager.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Funding for meals, light refreshments, and space rental may not be used for any portion of an event where alcohol is served,</w:t>
      </w:r>
    </w:p>
    <w:p w14:paraId="592BB3E6"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purchased, or otherwise available as part of the event or meeting, even if funds are not used to purchase the alcohol.</w:t>
      </w:r>
    </w:p>
    <w:p w14:paraId="6510C56D"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681625B6" w14:textId="357AB480"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lastRenderedPageBreak/>
        <w:t>Note: U.S. General Services Administration regulations define light refreshments for morning, afternoon or evening breaks to</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include, but not be limited to, coffee, tea, milk, juice, soft drinks, donuts, bagels, fruit, pretzels, cookies, chips, or muffins. (41</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CFR 301-74.7)</w:t>
      </w:r>
    </w:p>
    <w:p w14:paraId="56B109ED"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1D93DBD7" w14:textId="67A9BBCF"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FOR STATE CONTINUING ENVIRONMENTAL PROGRAM GRANT RECIPIENTS EXCLUDING STATE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UNIVERSITIES:</w:t>
      </w:r>
    </w:p>
    <w:p w14:paraId="7BCB47E9" w14:textId="77777777" w:rsidR="00E14AE0" w:rsidRPr="00967F34" w:rsidRDefault="00E14AE0" w:rsidP="00582C2C">
      <w:pPr>
        <w:autoSpaceDE w:val="0"/>
        <w:autoSpaceDN w:val="0"/>
        <w:adjustRightInd w:val="0"/>
        <w:spacing w:after="0" w:line="240" w:lineRule="auto"/>
        <w:rPr>
          <w:rFonts w:ascii="Calibri" w:hAnsi="Calibri" w:cs="Calibri"/>
          <w:color w:val="000000"/>
          <w:kern w:val="0"/>
          <w:sz w:val="21"/>
          <w:szCs w:val="21"/>
        </w:rPr>
      </w:pPr>
    </w:p>
    <w:p w14:paraId="21FDDDB8" w14:textId="398B5943"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If the state maintains systems capable of complying with federal grant regulations at 2 CFR 200.432 and 200.438, EPA has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waived the prior approval requirements for the use of EPA funds for light refreshments and/or meals served at meetings,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conferences, and training, as described above. The state may follow its own procedures without requesting prior approval from</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ECOLOGY Project Manager. However, notwithstanding state policies, EPA funds may not be used for (1) evening</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receptions, or (2) other evening events (</w:t>
      </w:r>
      <w:proofErr w:type="gramStart"/>
      <w:r w:rsidRPr="00967F34">
        <w:rPr>
          <w:rFonts w:ascii="Calibri" w:hAnsi="Calibri" w:cs="Calibri"/>
          <w:color w:val="000000"/>
          <w:kern w:val="0"/>
          <w:sz w:val="21"/>
          <w:szCs w:val="21"/>
        </w:rPr>
        <w:t>with the exception of</w:t>
      </w:r>
      <w:proofErr w:type="gramEnd"/>
      <w:r w:rsidRPr="00967F34">
        <w:rPr>
          <w:rFonts w:ascii="Calibri" w:hAnsi="Calibri" w:cs="Calibri"/>
          <w:color w:val="000000"/>
          <w:kern w:val="0"/>
          <w:sz w:val="21"/>
          <w:szCs w:val="21"/>
        </w:rPr>
        <w:t xml:space="preserve"> working meetings). Examples of working meetings include those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evening events in which small groups discuss technical subjects </w:t>
      </w:r>
      <w:proofErr w:type="gramStart"/>
      <w:r w:rsidRPr="00967F34">
        <w:rPr>
          <w:rFonts w:ascii="Calibri" w:hAnsi="Calibri" w:cs="Calibri"/>
          <w:color w:val="000000"/>
          <w:kern w:val="0"/>
          <w:sz w:val="21"/>
          <w:szCs w:val="21"/>
        </w:rPr>
        <w:t>on the basis of</w:t>
      </w:r>
      <w:proofErr w:type="gramEnd"/>
      <w:r w:rsidRPr="00967F34">
        <w:rPr>
          <w:rFonts w:ascii="Calibri" w:hAnsi="Calibri" w:cs="Calibri"/>
          <w:color w:val="000000"/>
          <w:kern w:val="0"/>
          <w:sz w:val="21"/>
          <w:szCs w:val="21"/>
        </w:rPr>
        <w:t xml:space="preserve"> a structured agenda or there are presentations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being conducted by experts. EPA funds for meals, light refreshments, and space rental may not be used for any portion of an</w:t>
      </w:r>
    </w:p>
    <w:p w14:paraId="77B313BE" w14:textId="4C608225"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event (including evening working meetings) where alcohol is served, purchased, or otherwise available as part of the event 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meeting, even if EPA funds are not used to purchase the alcohol.</w:t>
      </w:r>
    </w:p>
    <w:p w14:paraId="60E925CF"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7FFF5454" w14:textId="5400AD0E"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By accepting this award, the state is certifying that it has systems in place (including internal controls) to comply with the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requirements described above.</w:t>
      </w:r>
    </w:p>
    <w:p w14:paraId="3234ED75"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0153200B" w14:textId="77777777"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P. Cybersecurity</w:t>
      </w:r>
    </w:p>
    <w:p w14:paraId="57A37D52" w14:textId="455F9CDF"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(a) The RECIPIENT agrees that when collecting and managing environmental data under this agreement, it will protect the data</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by following all applicable State law cybersecurity requirements.</w:t>
      </w:r>
    </w:p>
    <w:p w14:paraId="76DC2E9A" w14:textId="49BF3EF9"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(b) (1) ECOLOGY must ensure that any connections between the RECIPIENT’s network or information system and</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ECOLOGY networks used by the RECIPIENT to transfer data under this agreement, are secure.</w:t>
      </w:r>
    </w:p>
    <w:p w14:paraId="48A3711B"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67D771F7" w14:textId="6582C149"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For purposes of this Section, a connection is defined as a dedicated persistent interface between an Agency IT system and an</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external IT system for the purpose of transferring information. Transitory, user-controlled connections such as website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browsing are excluded from this definition.</w:t>
      </w:r>
    </w:p>
    <w:p w14:paraId="2E534D2A" w14:textId="77777777" w:rsidR="002F1DB7" w:rsidRPr="00967F34" w:rsidRDefault="002F1DB7" w:rsidP="00582C2C">
      <w:pPr>
        <w:autoSpaceDE w:val="0"/>
        <w:autoSpaceDN w:val="0"/>
        <w:adjustRightInd w:val="0"/>
        <w:spacing w:after="0" w:line="240" w:lineRule="auto"/>
        <w:rPr>
          <w:rFonts w:ascii="Calibri" w:hAnsi="Calibri" w:cs="Calibri"/>
          <w:color w:val="000000"/>
          <w:kern w:val="0"/>
          <w:sz w:val="21"/>
          <w:szCs w:val="21"/>
        </w:rPr>
      </w:pPr>
    </w:p>
    <w:p w14:paraId="0DC60D0F" w14:textId="77777777" w:rsidR="001476A8"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If the RECIPIENT’s connections as defined above do not go through the Environmental Information Exchange Network 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EPA’s Central Data Exchange, the RECIPIENT agrees to contact the ECOLOGY Project Manager and work with the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designated Regional/Headquarters Information Security Officer to ensure that the connections meet ECOLOGY security</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requirements, including entering into Interconnection Service Agreements as appropriate. This condition does not apply to</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manual entry of data by the RECIPIENT into systems operated and used by ECOLOGY and EPA’s regulatory programs for</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the submission of reporting and/or compliance data.</w:t>
      </w:r>
      <w:r w:rsidR="001476A8" w:rsidRPr="00967F34">
        <w:rPr>
          <w:rFonts w:ascii="Calibri" w:hAnsi="Calibri" w:cs="Calibri"/>
          <w:color w:val="000000"/>
          <w:kern w:val="0"/>
          <w:sz w:val="21"/>
          <w:szCs w:val="21"/>
        </w:rPr>
        <w:t xml:space="preserve"> </w:t>
      </w:r>
    </w:p>
    <w:p w14:paraId="3B065060" w14:textId="77777777" w:rsidR="002F1DB7" w:rsidRPr="00967F34" w:rsidRDefault="002F1DB7" w:rsidP="00582C2C">
      <w:pPr>
        <w:autoSpaceDE w:val="0"/>
        <w:autoSpaceDN w:val="0"/>
        <w:adjustRightInd w:val="0"/>
        <w:spacing w:after="0" w:line="240" w:lineRule="auto"/>
        <w:rPr>
          <w:rFonts w:ascii="Calibri" w:hAnsi="Calibri" w:cs="Calibri"/>
          <w:color w:val="000000"/>
          <w:kern w:val="0"/>
          <w:sz w:val="21"/>
          <w:szCs w:val="21"/>
        </w:rPr>
      </w:pPr>
    </w:p>
    <w:p w14:paraId="2F288DC8" w14:textId="346E7D34"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(2) The RECIPIENT agrees that any subawards it makes under this agreement will require the subrecipient to comply with the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requirements in (b)(1) if the subrecipient’s network or information system is connected to EPA networks to transfer data to the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Agency using systems other than the Environmental Information Exchange Network or EPA’s Central Data Exchange. The</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RECIPIENT will </w:t>
      </w:r>
      <w:proofErr w:type="gramStart"/>
      <w:r w:rsidRPr="00967F34">
        <w:rPr>
          <w:rFonts w:ascii="Calibri" w:hAnsi="Calibri" w:cs="Calibri"/>
          <w:color w:val="000000"/>
          <w:kern w:val="0"/>
          <w:sz w:val="21"/>
          <w:szCs w:val="21"/>
        </w:rPr>
        <w:t>be in compliance with</w:t>
      </w:r>
      <w:proofErr w:type="gramEnd"/>
      <w:r w:rsidRPr="00967F34">
        <w:rPr>
          <w:rFonts w:ascii="Calibri" w:hAnsi="Calibri" w:cs="Calibri"/>
          <w:color w:val="000000"/>
          <w:kern w:val="0"/>
          <w:sz w:val="21"/>
          <w:szCs w:val="21"/>
        </w:rPr>
        <w:t xml:space="preserve"> this condition: by including this requirement in subaward agreements; and during</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subrecipient monitoring deemed necessary by the recipient under 2 CFR 200.331(d), by inquiring whether the subrecipient has</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contacted the ECOLOGY Project Manager. Nothing in this condition requires the RECIPIENT to contact the ECOLOGY</w:t>
      </w:r>
    </w:p>
    <w:p w14:paraId="7B883E4F" w14:textId="026C48FA" w:rsidR="00582C2C" w:rsidRPr="00967F34" w:rsidRDefault="00582C2C" w:rsidP="00582C2C">
      <w:pPr>
        <w:autoSpaceDE w:val="0"/>
        <w:autoSpaceDN w:val="0"/>
        <w:adjustRightInd w:val="0"/>
        <w:spacing w:after="0" w:line="240" w:lineRule="auto"/>
        <w:rPr>
          <w:rFonts w:ascii="Calibri" w:hAnsi="Calibri" w:cs="Calibri"/>
          <w:color w:val="000000"/>
          <w:kern w:val="0"/>
          <w:sz w:val="21"/>
          <w:szCs w:val="21"/>
        </w:rPr>
      </w:pPr>
      <w:r w:rsidRPr="00967F34">
        <w:rPr>
          <w:rFonts w:ascii="Calibri" w:hAnsi="Calibri" w:cs="Calibri"/>
          <w:color w:val="000000"/>
          <w:kern w:val="0"/>
          <w:sz w:val="21"/>
          <w:szCs w:val="21"/>
        </w:rPr>
        <w:t>Project Manager on behalf of a subrecipient or to be involved in the negotiation of an Interconnection Service Agreement</w:t>
      </w:r>
      <w:r w:rsidR="001476A8" w:rsidRPr="00967F34">
        <w:rPr>
          <w:rFonts w:ascii="Calibri" w:hAnsi="Calibri" w:cs="Calibri"/>
          <w:color w:val="000000"/>
          <w:kern w:val="0"/>
          <w:sz w:val="21"/>
          <w:szCs w:val="21"/>
        </w:rPr>
        <w:t xml:space="preserve"> </w:t>
      </w:r>
      <w:r w:rsidRPr="00967F34">
        <w:rPr>
          <w:rFonts w:ascii="Calibri" w:hAnsi="Calibri" w:cs="Calibri"/>
          <w:color w:val="000000"/>
          <w:kern w:val="0"/>
          <w:sz w:val="21"/>
          <w:szCs w:val="21"/>
        </w:rPr>
        <w:t xml:space="preserve">between the subrecipient and the </w:t>
      </w:r>
      <w:r w:rsidR="001476A8" w:rsidRPr="00967F34">
        <w:rPr>
          <w:rFonts w:ascii="Calibri" w:hAnsi="Calibri" w:cs="Calibri"/>
          <w:color w:val="000000"/>
          <w:kern w:val="0"/>
          <w:sz w:val="21"/>
          <w:szCs w:val="21"/>
        </w:rPr>
        <w:t>ECOLOGY</w:t>
      </w:r>
      <w:r w:rsidRPr="00967F34">
        <w:rPr>
          <w:rFonts w:ascii="Calibri" w:hAnsi="Calibri" w:cs="Calibri"/>
          <w:color w:val="000000"/>
          <w:kern w:val="0"/>
          <w:sz w:val="21"/>
          <w:szCs w:val="21"/>
        </w:rPr>
        <w:t>.</w:t>
      </w:r>
    </w:p>
    <w:p w14:paraId="793EBD83"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p w14:paraId="566C0BD6" w14:textId="77777777" w:rsidR="001476A8" w:rsidRPr="00967F34" w:rsidRDefault="001476A8" w:rsidP="00582C2C">
      <w:pPr>
        <w:autoSpaceDE w:val="0"/>
        <w:autoSpaceDN w:val="0"/>
        <w:adjustRightInd w:val="0"/>
        <w:spacing w:after="0" w:line="240" w:lineRule="auto"/>
        <w:rPr>
          <w:rFonts w:ascii="Calibri" w:hAnsi="Calibri" w:cs="Calibri"/>
          <w:color w:val="000000"/>
          <w:kern w:val="0"/>
          <w:sz w:val="21"/>
          <w:szCs w:val="21"/>
        </w:rPr>
      </w:pPr>
    </w:p>
    <w:sectPr w:rsidR="001476A8" w:rsidRPr="0096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61D"/>
    <w:multiLevelType w:val="hybridMultilevel"/>
    <w:tmpl w:val="63CAD8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63EF0"/>
    <w:multiLevelType w:val="hybridMultilevel"/>
    <w:tmpl w:val="224C2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605B3"/>
    <w:multiLevelType w:val="hybridMultilevel"/>
    <w:tmpl w:val="79006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6409D"/>
    <w:multiLevelType w:val="hybridMultilevel"/>
    <w:tmpl w:val="38D6F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33A8C"/>
    <w:multiLevelType w:val="hybridMultilevel"/>
    <w:tmpl w:val="49C43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364452">
    <w:abstractNumId w:val="4"/>
  </w:num>
  <w:num w:numId="2" w16cid:durableId="545265052">
    <w:abstractNumId w:val="2"/>
  </w:num>
  <w:num w:numId="3" w16cid:durableId="1917281757">
    <w:abstractNumId w:val="3"/>
  </w:num>
  <w:num w:numId="4" w16cid:durableId="1567648238">
    <w:abstractNumId w:val="1"/>
  </w:num>
  <w:num w:numId="5" w16cid:durableId="182465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2C"/>
    <w:rsid w:val="001476A8"/>
    <w:rsid w:val="002E24DC"/>
    <w:rsid w:val="002F1DB7"/>
    <w:rsid w:val="00316C23"/>
    <w:rsid w:val="004B6A36"/>
    <w:rsid w:val="00582C2C"/>
    <w:rsid w:val="006E14A7"/>
    <w:rsid w:val="00834898"/>
    <w:rsid w:val="008A08C9"/>
    <w:rsid w:val="00901BC1"/>
    <w:rsid w:val="0096690A"/>
    <w:rsid w:val="00967F34"/>
    <w:rsid w:val="009A30CD"/>
    <w:rsid w:val="009B1ED6"/>
    <w:rsid w:val="009C46FB"/>
    <w:rsid w:val="009E672A"/>
    <w:rsid w:val="00B71D60"/>
    <w:rsid w:val="00BB7CCC"/>
    <w:rsid w:val="00E1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390B"/>
  <w15:chartTrackingRefBased/>
  <w15:docId w15:val="{4CD543D7-C7FE-44E9-A9BD-CA67981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C2C"/>
    <w:rPr>
      <w:rFonts w:eastAsiaTheme="majorEastAsia" w:cstheme="majorBidi"/>
      <w:color w:val="272727" w:themeColor="text1" w:themeTint="D8"/>
    </w:rPr>
  </w:style>
  <w:style w:type="paragraph" w:styleId="Title">
    <w:name w:val="Title"/>
    <w:basedOn w:val="Normal"/>
    <w:next w:val="Normal"/>
    <w:link w:val="TitleChar"/>
    <w:uiPriority w:val="10"/>
    <w:qFormat/>
    <w:rsid w:val="0058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C2C"/>
    <w:pPr>
      <w:spacing w:before="160"/>
      <w:jc w:val="center"/>
    </w:pPr>
    <w:rPr>
      <w:i/>
      <w:iCs/>
      <w:color w:val="404040" w:themeColor="text1" w:themeTint="BF"/>
    </w:rPr>
  </w:style>
  <w:style w:type="character" w:customStyle="1" w:styleId="QuoteChar">
    <w:name w:val="Quote Char"/>
    <w:basedOn w:val="DefaultParagraphFont"/>
    <w:link w:val="Quote"/>
    <w:uiPriority w:val="29"/>
    <w:rsid w:val="00582C2C"/>
    <w:rPr>
      <w:i/>
      <w:iCs/>
      <w:color w:val="404040" w:themeColor="text1" w:themeTint="BF"/>
    </w:rPr>
  </w:style>
  <w:style w:type="paragraph" w:styleId="ListParagraph">
    <w:name w:val="List Paragraph"/>
    <w:basedOn w:val="Normal"/>
    <w:uiPriority w:val="34"/>
    <w:qFormat/>
    <w:rsid w:val="00582C2C"/>
    <w:pPr>
      <w:ind w:left="720"/>
      <w:contextualSpacing/>
    </w:pPr>
  </w:style>
  <w:style w:type="character" w:styleId="IntenseEmphasis">
    <w:name w:val="Intense Emphasis"/>
    <w:basedOn w:val="DefaultParagraphFont"/>
    <w:uiPriority w:val="21"/>
    <w:qFormat/>
    <w:rsid w:val="00582C2C"/>
    <w:rPr>
      <w:i/>
      <w:iCs/>
      <w:color w:val="0F4761" w:themeColor="accent1" w:themeShade="BF"/>
    </w:rPr>
  </w:style>
  <w:style w:type="paragraph" w:styleId="IntenseQuote">
    <w:name w:val="Intense Quote"/>
    <w:basedOn w:val="Normal"/>
    <w:next w:val="Normal"/>
    <w:link w:val="IntenseQuoteChar"/>
    <w:uiPriority w:val="30"/>
    <w:qFormat/>
    <w:rsid w:val="0058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C2C"/>
    <w:rPr>
      <w:i/>
      <w:iCs/>
      <w:color w:val="0F4761" w:themeColor="accent1" w:themeShade="BF"/>
    </w:rPr>
  </w:style>
  <w:style w:type="character" w:styleId="IntenseReference">
    <w:name w:val="Intense Reference"/>
    <w:basedOn w:val="DefaultParagraphFont"/>
    <w:uiPriority w:val="32"/>
    <w:qFormat/>
    <w:rsid w:val="00582C2C"/>
    <w:rPr>
      <w:b/>
      <w:bCs/>
      <w:smallCaps/>
      <w:color w:val="0F4761" w:themeColor="accent1" w:themeShade="BF"/>
      <w:spacing w:val="5"/>
    </w:rPr>
  </w:style>
  <w:style w:type="character" w:styleId="Hyperlink">
    <w:name w:val="Hyperlink"/>
    <w:basedOn w:val="DefaultParagraphFont"/>
    <w:uiPriority w:val="99"/>
    <w:unhideWhenUsed/>
    <w:rsid w:val="00582C2C"/>
    <w:rPr>
      <w:color w:val="467886" w:themeColor="hyperlink"/>
      <w:u w:val="single"/>
    </w:rPr>
  </w:style>
  <w:style w:type="character" w:styleId="UnresolvedMention">
    <w:name w:val="Unresolved Mention"/>
    <w:basedOn w:val="DefaultParagraphFont"/>
    <w:uiPriority w:val="99"/>
    <w:semiHidden/>
    <w:unhideWhenUsed/>
    <w:rsid w:val="00582C2C"/>
    <w:rPr>
      <w:color w:val="605E5C"/>
      <w:shd w:val="clear" w:color="auto" w:fill="E1DFDD"/>
    </w:rPr>
  </w:style>
  <w:style w:type="character" w:styleId="CommentReference">
    <w:name w:val="annotation reference"/>
    <w:basedOn w:val="DefaultParagraphFont"/>
    <w:uiPriority w:val="99"/>
    <w:semiHidden/>
    <w:unhideWhenUsed/>
    <w:rsid w:val="001476A8"/>
    <w:rPr>
      <w:sz w:val="16"/>
      <w:szCs w:val="16"/>
    </w:rPr>
  </w:style>
  <w:style w:type="paragraph" w:styleId="CommentText">
    <w:name w:val="annotation text"/>
    <w:basedOn w:val="Normal"/>
    <w:link w:val="CommentTextChar"/>
    <w:uiPriority w:val="99"/>
    <w:unhideWhenUsed/>
    <w:rsid w:val="001476A8"/>
    <w:pPr>
      <w:spacing w:line="240" w:lineRule="auto"/>
    </w:pPr>
    <w:rPr>
      <w:sz w:val="20"/>
      <w:szCs w:val="20"/>
    </w:rPr>
  </w:style>
  <w:style w:type="character" w:customStyle="1" w:styleId="CommentTextChar">
    <w:name w:val="Comment Text Char"/>
    <w:basedOn w:val="DefaultParagraphFont"/>
    <w:link w:val="CommentText"/>
    <w:uiPriority w:val="99"/>
    <w:rsid w:val="001476A8"/>
    <w:rPr>
      <w:sz w:val="20"/>
      <w:szCs w:val="20"/>
    </w:rPr>
  </w:style>
  <w:style w:type="paragraph" w:styleId="CommentSubject">
    <w:name w:val="annotation subject"/>
    <w:basedOn w:val="CommentText"/>
    <w:next w:val="CommentText"/>
    <w:link w:val="CommentSubjectChar"/>
    <w:uiPriority w:val="99"/>
    <w:semiHidden/>
    <w:unhideWhenUsed/>
    <w:rsid w:val="001476A8"/>
    <w:rPr>
      <w:b/>
      <w:bCs/>
    </w:rPr>
  </w:style>
  <w:style w:type="character" w:customStyle="1" w:styleId="CommentSubjectChar">
    <w:name w:val="Comment Subject Char"/>
    <w:basedOn w:val="CommentTextChar"/>
    <w:link w:val="CommentSubject"/>
    <w:uiPriority w:val="99"/>
    <w:semiHidden/>
    <w:rsid w:val="001476A8"/>
    <w:rPr>
      <w:b/>
      <w:bCs/>
      <w:sz w:val="20"/>
      <w:szCs w:val="20"/>
    </w:rPr>
  </w:style>
  <w:style w:type="character" w:styleId="FollowedHyperlink">
    <w:name w:val="FollowedHyperlink"/>
    <w:basedOn w:val="DefaultParagraphFont"/>
    <w:uiPriority w:val="99"/>
    <w:semiHidden/>
    <w:unhideWhenUsed/>
    <w:rsid w:val="001476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p.edu/readingroom/books/labra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logy.wa.gov/issues-and-local-projects/investing-in-communities/scientific-services/quality-assurance/quality-assurance-for-grantees" TargetMode="External"/><Relationship Id="rId11" Type="http://schemas.openxmlformats.org/officeDocument/2006/relationships/customXml" Target="../customXml/item2.xml"/><Relationship Id="rId5" Type="http://schemas.openxmlformats.org/officeDocument/2006/relationships/hyperlink" Target="http://www.fgdc.gov"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B09E17C687841A3753285F74EB865" ma:contentTypeVersion="13" ma:contentTypeDescription="Create a new document." ma:contentTypeScope="" ma:versionID="7c992b9941af98abdaadcbf0499895c6">
  <xsd:schema xmlns:xsd="http://www.w3.org/2001/XMLSchema" xmlns:xs="http://www.w3.org/2001/XMLSchema" xmlns:p="http://schemas.microsoft.com/office/2006/metadata/properties" xmlns:ns2="6d6d36c7-dd76-457f-a2ba-edccf1bea977" xmlns:ns3="6c25bc63-a59b-4167-8c97-5d444ae8a096" xmlns:ns4="06a26299-3de4-4c80-bcad-46ae02ea1278" targetNamespace="http://schemas.microsoft.com/office/2006/metadata/properties" ma:root="true" ma:fieldsID="03a6654cfe8b7442fb806f68adaf3394" ns2:_="" ns3:_="" ns4:_="">
    <xsd:import namespace="6d6d36c7-dd76-457f-a2ba-edccf1bea977"/>
    <xsd:import namespace="6c25bc63-a59b-4167-8c97-5d444ae8a096"/>
    <xsd:import namespace="06a26299-3de4-4c80-bcad-46ae02ea12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d36c7-dd76-457f-a2ba-edccf1bea9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5bc63-a59b-4167-8c97-5d444ae8a0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26299-3de4-4c80-bcad-46ae02ea1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6f5abe-9701-4328-a732-aa20ab7fd3a8}" ma:internalName="TaxCatchAll" ma:showField="CatchAllData" ma:web="6d6d36c7-dd76-457f-a2ba-edccf1be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25bc63-a59b-4167-8c97-5d444ae8a096">
      <Terms xmlns="http://schemas.microsoft.com/office/infopath/2007/PartnerControls"/>
    </lcf76f155ced4ddcb4097134ff3c332f>
    <TaxCatchAll xmlns="06a26299-3de4-4c80-bcad-46ae02ea1278" xsi:nil="true"/>
  </documentManagement>
</p:properties>
</file>

<file path=customXml/itemProps1.xml><?xml version="1.0" encoding="utf-8"?>
<ds:datastoreItem xmlns:ds="http://schemas.openxmlformats.org/officeDocument/2006/customXml" ds:itemID="{12C53E6B-E1C2-4BD5-A571-8974D92C9DC8}"/>
</file>

<file path=customXml/itemProps2.xml><?xml version="1.0" encoding="utf-8"?>
<ds:datastoreItem xmlns:ds="http://schemas.openxmlformats.org/officeDocument/2006/customXml" ds:itemID="{9CF8ACE6-DBD3-4079-9F00-03C6E399B537}"/>
</file>

<file path=customXml/itemProps3.xml><?xml version="1.0" encoding="utf-8"?>
<ds:datastoreItem xmlns:ds="http://schemas.openxmlformats.org/officeDocument/2006/customXml" ds:itemID="{98E49116-6AC1-4686-9D44-DF4BF28D9374}"/>
</file>

<file path=docProps/app.xml><?xml version="1.0" encoding="utf-8"?>
<Properties xmlns="http://schemas.openxmlformats.org/officeDocument/2006/extended-properties" xmlns:vt="http://schemas.openxmlformats.org/officeDocument/2006/docPropsVTypes">
  <Template>Normal.dotm</Template>
  <TotalTime>0</TotalTime>
  <Pages>6</Pages>
  <Words>3289</Words>
  <Characters>18749</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Michelle (ECY)</dc:creator>
  <cp:keywords/>
  <dc:description/>
  <cp:lastModifiedBy>Walker, Michelle</cp:lastModifiedBy>
  <cp:revision>2</cp:revision>
  <dcterms:created xsi:type="dcterms:W3CDTF">2025-04-07T17:48:00Z</dcterms:created>
  <dcterms:modified xsi:type="dcterms:W3CDTF">2025-04-07T17:48:00Z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0x010100D2BB09E17C687841A3753285F74EB865</vt:lpwstr>
  </property>
</Properties>
</file>